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2A" w:rsidRDefault="00AA213D">
      <w:pPr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60682A" w:rsidRDefault="00AA213D">
      <w:pPr>
        <w:snapToGrid w:val="0"/>
        <w:spacing w:beforeLines="50" w:before="156" w:afterLines="50" w:after="156" w:line="460" w:lineRule="exact"/>
        <w:ind w:left="-142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全国品牌故事大赛评价标准</w:t>
      </w:r>
      <w:bookmarkEnd w:id="0"/>
    </w:p>
    <w:p w:rsidR="0060682A" w:rsidRDefault="00AA213D">
      <w:pPr>
        <w:pStyle w:val="ad"/>
      </w:pPr>
      <w:r>
        <w:rPr>
          <w:rFonts w:hint="eastAsia"/>
        </w:rPr>
        <w:t>（一）</w:t>
      </w:r>
      <w:proofErr w:type="gramStart"/>
      <w:r>
        <w:rPr>
          <w:rFonts w:hint="eastAsia"/>
        </w:rPr>
        <w:t>微电影</w:t>
      </w:r>
      <w:proofErr w:type="gramEnd"/>
      <w:r>
        <w:rPr>
          <w:rFonts w:hint="eastAsia"/>
        </w:rPr>
        <w:t>类品牌故事评价指标表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2"/>
        <w:gridCol w:w="1285"/>
        <w:gridCol w:w="6137"/>
      </w:tblGrid>
      <w:tr w:rsidR="0060682A">
        <w:trPr>
          <w:trHeight w:val="397"/>
        </w:trPr>
        <w:tc>
          <w:tcPr>
            <w:tcW w:w="1412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性判定</w:t>
            </w:r>
          </w:p>
        </w:tc>
        <w:tc>
          <w:tcPr>
            <w:tcW w:w="7422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包含违规违法内容，停止评价。</w:t>
            </w:r>
          </w:p>
        </w:tc>
      </w:tr>
      <w:tr w:rsidR="0060682A">
        <w:trPr>
          <w:trHeight w:val="397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时长：</w:t>
            </w:r>
            <w:r>
              <w:rPr>
                <w:rFonts w:ascii="Times New Roman" w:hAnsi="Times New Roman" w:cs="Times New Roman"/>
              </w:rPr>
              <w:t>3-8</w:t>
            </w:r>
            <w:r>
              <w:rPr>
                <w:rFonts w:ascii="Times New Roman" w:hAnsi="Times New Roman" w:cs="Times New Roman"/>
              </w:rPr>
              <w:t>分钟，不足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分钟或超过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分钟则停止评价。</w:t>
            </w:r>
          </w:p>
        </w:tc>
      </w:tr>
      <w:tr w:rsidR="0060682A">
        <w:trPr>
          <w:trHeight w:val="397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格式：</w:t>
            </w:r>
            <w:r>
              <w:rPr>
                <w:rFonts w:ascii="Times New Roman" w:hAnsi="Times New Roman" w:cs="Times New Roman"/>
              </w:rPr>
              <w:t>mp4</w:t>
            </w:r>
            <w:r>
              <w:rPr>
                <w:rFonts w:ascii="Times New Roman" w:hAnsi="Times New Roman" w:cs="Times New Roman"/>
              </w:rPr>
              <w:t>格式，作品分辨率</w:t>
            </w:r>
            <w:r>
              <w:rPr>
                <w:rFonts w:ascii="Times New Roman" w:hAnsi="Times New Roman" w:cs="Times New Roman"/>
              </w:rPr>
              <w:t>1280*720</w:t>
            </w:r>
            <w:r>
              <w:rPr>
                <w:rFonts w:ascii="Times New Roman" w:hAnsi="Times New Roman" w:cs="Times New Roman"/>
              </w:rPr>
              <w:t>及以上。</w:t>
            </w:r>
          </w:p>
        </w:tc>
      </w:tr>
      <w:tr w:rsidR="0060682A">
        <w:trPr>
          <w:trHeight w:val="340"/>
        </w:trPr>
        <w:tc>
          <w:tcPr>
            <w:tcW w:w="141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指标</w:t>
            </w:r>
          </w:p>
        </w:tc>
        <w:tc>
          <w:tcPr>
            <w:tcW w:w="1285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总分值</w:t>
            </w: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评价标准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共性指标</w:t>
            </w:r>
          </w:p>
        </w:tc>
      </w:tr>
      <w:tr w:rsidR="0060682A">
        <w:trPr>
          <w:trHeight w:val="510"/>
        </w:trPr>
        <w:tc>
          <w:tcPr>
            <w:tcW w:w="1412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价值力</w:t>
            </w:r>
          </w:p>
        </w:tc>
        <w:tc>
          <w:tcPr>
            <w:tcW w:w="128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品牌知名度、美誉度及客户满意度在行业内领先</w:t>
            </w:r>
          </w:p>
        </w:tc>
      </w:tr>
      <w:tr w:rsidR="0060682A">
        <w:trPr>
          <w:trHeight w:val="510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充分体现品牌价值，巧妙传播品牌理念</w:t>
            </w:r>
          </w:p>
        </w:tc>
      </w:tr>
      <w:tr w:rsidR="0060682A">
        <w:trPr>
          <w:trHeight w:val="510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紧密融合时代特征，有效</w:t>
            </w:r>
            <w:proofErr w:type="gramStart"/>
            <w:r>
              <w:rPr>
                <w:rFonts w:ascii="Times New Roman" w:hAnsi="Times New Roman" w:cs="Times New Roman"/>
              </w:rPr>
              <w:t>传递正</w:t>
            </w:r>
            <w:proofErr w:type="gramEnd"/>
            <w:r>
              <w:rPr>
                <w:rFonts w:ascii="Times New Roman" w:hAnsi="Times New Roman" w:cs="Times New Roman"/>
              </w:rPr>
              <w:t>能量</w:t>
            </w:r>
          </w:p>
        </w:tc>
      </w:tr>
      <w:tr w:rsidR="0060682A">
        <w:trPr>
          <w:trHeight w:val="510"/>
        </w:trPr>
        <w:tc>
          <w:tcPr>
            <w:tcW w:w="1412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内容性</w:t>
            </w:r>
          </w:p>
        </w:tc>
        <w:tc>
          <w:tcPr>
            <w:tcW w:w="128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有鲜明的主题和清晰完整的情节脉络</w:t>
            </w:r>
          </w:p>
        </w:tc>
      </w:tr>
      <w:tr w:rsidR="0060682A">
        <w:trPr>
          <w:trHeight w:val="510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内容逻辑严密，有效输出信息且紧扣主题</w:t>
            </w:r>
          </w:p>
        </w:tc>
      </w:tr>
      <w:tr w:rsidR="0060682A">
        <w:trPr>
          <w:trHeight w:val="510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不同场景间连贯，节奏恰到好处，过渡设计巧妙</w:t>
            </w:r>
          </w:p>
        </w:tc>
      </w:tr>
      <w:tr w:rsidR="0060682A">
        <w:trPr>
          <w:trHeight w:val="510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品牌在故事中发挥关键作用，品牌扮演的角色推动故事发展</w:t>
            </w:r>
          </w:p>
        </w:tc>
      </w:tr>
      <w:tr w:rsidR="0060682A">
        <w:trPr>
          <w:trHeight w:val="510"/>
        </w:trPr>
        <w:tc>
          <w:tcPr>
            <w:tcW w:w="1412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感染力</w:t>
            </w:r>
          </w:p>
        </w:tc>
        <w:tc>
          <w:tcPr>
            <w:tcW w:w="128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故事主题或场景设计引人入胜，作品语言生动，有力吸引观众注意力</w:t>
            </w:r>
          </w:p>
        </w:tc>
      </w:tr>
      <w:tr w:rsidR="0060682A">
        <w:trPr>
          <w:trHeight w:val="510"/>
        </w:trPr>
        <w:tc>
          <w:tcPr>
            <w:tcW w:w="1412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故事的情感真实细腻，能够被充分理解并产生强烈共鸣，并引发观众深度思考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个性指标</w:t>
            </w:r>
          </w:p>
        </w:tc>
      </w:tr>
      <w:tr w:rsidR="0060682A">
        <w:trPr>
          <w:trHeight w:val="510"/>
        </w:trPr>
        <w:tc>
          <w:tcPr>
            <w:tcW w:w="141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艺术性</w:t>
            </w:r>
          </w:p>
        </w:tc>
        <w:tc>
          <w:tcPr>
            <w:tcW w:w="1285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3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视频中的画面美感强烈，音乐与剧情完美融合，</w:t>
            </w:r>
            <w:proofErr w:type="gramStart"/>
            <w:r>
              <w:rPr>
                <w:rFonts w:ascii="Times New Roman" w:hAnsi="Times New Roman" w:cs="Times New Roman"/>
              </w:rPr>
              <w:t>服化道</w:t>
            </w:r>
            <w:proofErr w:type="gramEnd"/>
            <w:r>
              <w:rPr>
                <w:rFonts w:ascii="Times New Roman" w:hAnsi="Times New Roman" w:cs="Times New Roman"/>
              </w:rPr>
              <w:t>精美，艺术精湛</w:t>
            </w:r>
          </w:p>
        </w:tc>
      </w:tr>
    </w:tbl>
    <w:p w:rsidR="0060682A" w:rsidRDefault="0060682A">
      <w:pPr>
        <w:pStyle w:val="2"/>
        <w:ind w:leftChars="0" w:left="0" w:firstLineChars="0" w:firstLine="0"/>
      </w:pPr>
    </w:p>
    <w:p w:rsidR="0060682A" w:rsidRDefault="0060682A">
      <w:pPr>
        <w:pStyle w:val="2"/>
        <w:ind w:leftChars="0" w:left="0" w:firstLineChars="0" w:firstLine="0"/>
        <w:sectPr w:rsidR="0060682A">
          <w:footerReference w:type="default" r:id="rId8"/>
          <w:pgSz w:w="11906" w:h="16838"/>
          <w:pgMar w:top="1701" w:right="1531" w:bottom="1701" w:left="1531" w:header="851" w:footer="1418" w:gutter="0"/>
          <w:cols w:space="425"/>
          <w:docGrid w:type="lines" w:linePitch="312"/>
        </w:sectPr>
      </w:pPr>
    </w:p>
    <w:p w:rsidR="0060682A" w:rsidRDefault="00AA213D">
      <w:pPr>
        <w:pStyle w:val="ad"/>
      </w:pPr>
      <w:r>
        <w:rPr>
          <w:rFonts w:hint="eastAsia"/>
        </w:rPr>
        <w:lastRenderedPageBreak/>
        <w:t>（二）短视频类品牌故事评价指标表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8"/>
        <w:gridCol w:w="1303"/>
        <w:gridCol w:w="6103"/>
      </w:tblGrid>
      <w:tr w:rsidR="0060682A">
        <w:trPr>
          <w:trHeight w:val="397"/>
        </w:trPr>
        <w:tc>
          <w:tcPr>
            <w:tcW w:w="1428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性判定</w:t>
            </w:r>
          </w:p>
        </w:tc>
        <w:tc>
          <w:tcPr>
            <w:tcW w:w="7406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包含违规违法内容，停止评价。</w:t>
            </w:r>
          </w:p>
        </w:tc>
      </w:tr>
      <w:tr w:rsidR="0060682A">
        <w:trPr>
          <w:trHeight w:val="397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时长：</w:t>
            </w:r>
            <w:r>
              <w:rPr>
                <w:rFonts w:ascii="Times New Roman" w:hAnsi="Times New Roman" w:cs="Times New Roman"/>
              </w:rPr>
              <w:t>30-90</w:t>
            </w:r>
            <w:r>
              <w:rPr>
                <w:rFonts w:ascii="Times New Roman" w:hAnsi="Times New Roman" w:cs="Times New Roman"/>
              </w:rPr>
              <w:t>秒，不足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秒或超过</w:t>
            </w: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秒则停止评价。</w:t>
            </w:r>
          </w:p>
        </w:tc>
      </w:tr>
      <w:tr w:rsidR="0060682A">
        <w:trPr>
          <w:trHeight w:val="397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格式：</w:t>
            </w:r>
            <w:r>
              <w:rPr>
                <w:rFonts w:ascii="Times New Roman" w:hAnsi="Times New Roman" w:cs="Times New Roman"/>
              </w:rPr>
              <w:t>mp4</w:t>
            </w:r>
            <w:r>
              <w:rPr>
                <w:rFonts w:ascii="Times New Roman" w:hAnsi="Times New Roman" w:cs="Times New Roman"/>
              </w:rPr>
              <w:t>格式，作品分辨率</w:t>
            </w:r>
            <w:r>
              <w:rPr>
                <w:rFonts w:ascii="Times New Roman" w:hAnsi="Times New Roman" w:cs="Times New Roman"/>
              </w:rPr>
              <w:t>1280*720</w:t>
            </w:r>
            <w:r>
              <w:rPr>
                <w:rFonts w:ascii="Times New Roman" w:hAnsi="Times New Roman" w:cs="Times New Roman"/>
              </w:rPr>
              <w:t>及以上。</w:t>
            </w:r>
          </w:p>
        </w:tc>
      </w:tr>
      <w:tr w:rsidR="0060682A">
        <w:trPr>
          <w:trHeight w:val="340"/>
        </w:trPr>
        <w:tc>
          <w:tcPr>
            <w:tcW w:w="1428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指标</w:t>
            </w:r>
          </w:p>
        </w:tc>
        <w:tc>
          <w:tcPr>
            <w:tcW w:w="13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总分值</w:t>
            </w: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评价标准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共性指标</w:t>
            </w:r>
          </w:p>
        </w:tc>
      </w:tr>
      <w:tr w:rsidR="0060682A">
        <w:trPr>
          <w:trHeight w:val="510"/>
        </w:trPr>
        <w:tc>
          <w:tcPr>
            <w:tcW w:w="1428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价值力</w:t>
            </w:r>
          </w:p>
        </w:tc>
        <w:tc>
          <w:tcPr>
            <w:tcW w:w="1303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品牌知名度、客户满意度、美誉度在行业内领先</w:t>
            </w:r>
          </w:p>
        </w:tc>
      </w:tr>
      <w:tr w:rsidR="0060682A">
        <w:trPr>
          <w:trHeight w:val="510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充分体现品牌价值，巧妙传播品牌理念</w:t>
            </w:r>
          </w:p>
        </w:tc>
      </w:tr>
      <w:tr w:rsidR="0060682A">
        <w:trPr>
          <w:trHeight w:val="510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紧密融合时代特征，有效</w:t>
            </w:r>
            <w:proofErr w:type="gramStart"/>
            <w:r>
              <w:rPr>
                <w:rFonts w:ascii="Times New Roman" w:hAnsi="Times New Roman" w:cs="Times New Roman"/>
              </w:rPr>
              <w:t>传递正</w:t>
            </w:r>
            <w:proofErr w:type="gramEnd"/>
            <w:r>
              <w:rPr>
                <w:rFonts w:ascii="Times New Roman" w:hAnsi="Times New Roman" w:cs="Times New Roman"/>
              </w:rPr>
              <w:t>能量</w:t>
            </w:r>
          </w:p>
        </w:tc>
      </w:tr>
      <w:tr w:rsidR="0060682A">
        <w:trPr>
          <w:trHeight w:val="510"/>
        </w:trPr>
        <w:tc>
          <w:tcPr>
            <w:tcW w:w="1428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内容性</w:t>
            </w:r>
          </w:p>
        </w:tc>
        <w:tc>
          <w:tcPr>
            <w:tcW w:w="1303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有鲜明的主题和清晰完整的情节脉络</w:t>
            </w:r>
          </w:p>
        </w:tc>
      </w:tr>
      <w:tr w:rsidR="0060682A">
        <w:trPr>
          <w:trHeight w:val="510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内容逻辑严密，有效输出信息且紧扣主题</w:t>
            </w:r>
          </w:p>
        </w:tc>
      </w:tr>
      <w:tr w:rsidR="0060682A">
        <w:trPr>
          <w:trHeight w:val="510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不同场景间连贯，节奏恰到好处，过渡设计巧妙</w:t>
            </w:r>
          </w:p>
        </w:tc>
      </w:tr>
      <w:tr w:rsidR="0060682A">
        <w:trPr>
          <w:trHeight w:val="510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品牌在故事中发挥关键作用，品牌扮演的角色推动故事发展</w:t>
            </w:r>
          </w:p>
        </w:tc>
      </w:tr>
      <w:tr w:rsidR="0060682A">
        <w:trPr>
          <w:trHeight w:val="510"/>
        </w:trPr>
        <w:tc>
          <w:tcPr>
            <w:tcW w:w="1428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感染力</w:t>
            </w:r>
          </w:p>
        </w:tc>
        <w:tc>
          <w:tcPr>
            <w:tcW w:w="1303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故事主题或场景设计引人入胜，作品语言生动，有力吸引观众注意力</w:t>
            </w:r>
          </w:p>
        </w:tc>
      </w:tr>
      <w:tr w:rsidR="0060682A">
        <w:trPr>
          <w:trHeight w:val="510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故事的情感真实细腻，能够被充分理解并产生强烈共鸣，并引发观众深度思考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个性指标</w:t>
            </w:r>
          </w:p>
        </w:tc>
      </w:tr>
      <w:tr w:rsidR="0060682A">
        <w:trPr>
          <w:trHeight w:val="510"/>
        </w:trPr>
        <w:tc>
          <w:tcPr>
            <w:tcW w:w="1428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创新力</w:t>
            </w:r>
          </w:p>
        </w:tc>
        <w:tc>
          <w:tcPr>
            <w:tcW w:w="1303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背景音乐能够渲染表现短视频主题，升华内容，且画面具有美感，构图技巧性强</w:t>
            </w:r>
          </w:p>
        </w:tc>
      </w:tr>
      <w:tr w:rsidR="0060682A">
        <w:trPr>
          <w:trHeight w:val="510"/>
        </w:trPr>
        <w:tc>
          <w:tcPr>
            <w:tcW w:w="1428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视频剪辑具有较高的技术性及艺术性</w:t>
            </w:r>
          </w:p>
        </w:tc>
      </w:tr>
    </w:tbl>
    <w:p w:rsidR="0060682A" w:rsidRDefault="0060682A">
      <w:pPr>
        <w:pStyle w:val="2"/>
        <w:ind w:leftChars="0" w:left="0" w:firstLineChars="0" w:firstLine="0"/>
      </w:pPr>
    </w:p>
    <w:p w:rsidR="0060682A" w:rsidRDefault="00AA213D">
      <w:pPr>
        <w:pStyle w:val="2"/>
        <w:ind w:leftChars="0" w:left="0" w:firstLineChars="0" w:firstLine="0"/>
      </w:pPr>
      <w:r>
        <w:br w:type="page"/>
      </w:r>
    </w:p>
    <w:p w:rsidR="0060682A" w:rsidRDefault="00AA213D">
      <w:pPr>
        <w:pStyle w:val="ad"/>
      </w:pPr>
      <w:r>
        <w:rPr>
          <w:rFonts w:hint="eastAsia"/>
        </w:rPr>
        <w:lastRenderedPageBreak/>
        <w:t>（三）征文类品牌故事评价指标表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862"/>
      </w:tblGrid>
      <w:tr w:rsidR="0060682A">
        <w:trPr>
          <w:trHeight w:val="491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性判定</w:t>
            </w:r>
          </w:p>
        </w:tc>
        <w:tc>
          <w:tcPr>
            <w:tcW w:w="7279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包含违规违法内容，或抄袭行为，停止评价。</w:t>
            </w:r>
          </w:p>
        </w:tc>
      </w:tr>
      <w:tr w:rsidR="0060682A">
        <w:trPr>
          <w:trHeight w:val="542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9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字数：</w:t>
            </w:r>
            <w:r>
              <w:rPr>
                <w:rFonts w:ascii="Times New Roman" w:hAnsi="Times New Roman" w:cs="Times New Roman"/>
              </w:rPr>
              <w:t>1000-3000</w:t>
            </w:r>
            <w:r>
              <w:rPr>
                <w:rFonts w:ascii="Times New Roman" w:hAnsi="Times New Roman" w:cs="Times New Roman"/>
              </w:rPr>
              <w:t>字，不足</w:t>
            </w:r>
            <w:r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字或超过</w:t>
            </w:r>
            <w:r>
              <w:rPr>
                <w:rFonts w:ascii="Times New Roman" w:hAnsi="Times New Roman" w:cs="Times New Roman"/>
              </w:rPr>
              <w:t>3000</w:t>
            </w:r>
            <w:r>
              <w:rPr>
                <w:rFonts w:ascii="Times New Roman" w:hAnsi="Times New Roman" w:cs="Times New Roman"/>
              </w:rPr>
              <w:t>字则停止评价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60682A">
        <w:trPr>
          <w:trHeight w:val="397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9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格式：</w:t>
            </w:r>
            <w:r>
              <w:rPr>
                <w:rFonts w:ascii="Times New Roman" w:hAnsi="Times New Roman" w:cs="Times New Roman"/>
              </w:rPr>
              <w:t>Word</w:t>
            </w:r>
            <w:r>
              <w:rPr>
                <w:rFonts w:ascii="Times New Roman" w:hAnsi="Times New Roman" w:cs="Times New Roman"/>
              </w:rPr>
              <w:t>文档格式，正文题目二号字方正小标宋简体，正文小三号字仿宋，图表名称五号黑体。</w:t>
            </w:r>
          </w:p>
        </w:tc>
      </w:tr>
      <w:tr w:rsidR="0060682A">
        <w:trPr>
          <w:trHeight w:val="340"/>
        </w:trPr>
        <w:tc>
          <w:tcPr>
            <w:tcW w:w="1555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指标</w:t>
            </w:r>
          </w:p>
        </w:tc>
        <w:tc>
          <w:tcPr>
            <w:tcW w:w="141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总分值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评价标准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共性指标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价值力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品牌知名度、客户满意度、美誉度在行业内领先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充分体现品牌价值，巧妙传播品牌理念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紧密融合时代特征，有效</w:t>
            </w:r>
            <w:proofErr w:type="gramStart"/>
            <w:r>
              <w:rPr>
                <w:rFonts w:ascii="Times New Roman" w:hAnsi="Times New Roman" w:cs="Times New Roman"/>
              </w:rPr>
              <w:t>传递正</w:t>
            </w:r>
            <w:proofErr w:type="gramEnd"/>
            <w:r>
              <w:rPr>
                <w:rFonts w:ascii="Times New Roman" w:hAnsi="Times New Roman" w:cs="Times New Roman"/>
              </w:rPr>
              <w:t>能量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内容性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有鲜明的主题和清晰完整的情节脉络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内容逻辑严密，有效输出信息且紧扣主题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不同场景间连贯，节奏恰到好处，过渡设计巧妙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品牌在故事中发挥关键作用，品牌扮演的角色推动故事发展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感染力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故事主题或场景设计引人入胜，作品语言生动，有力吸引观众注意力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故事的情感真实细腻，能够被充分理解并产生强烈共鸣，并引发观众深度思考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个性指标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表达力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语句流畅，词语生动，句式灵活，文句有意蕴，且结构严谨，条理清晰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内容详实且有深度，能够以小见大，感情表达充沛，意境深远，能够透过现象看本质，观点具有启发性</w:t>
            </w:r>
          </w:p>
        </w:tc>
      </w:tr>
    </w:tbl>
    <w:p w:rsidR="0060682A" w:rsidRDefault="0060682A">
      <w:pPr>
        <w:pStyle w:val="2"/>
        <w:ind w:leftChars="0" w:left="0" w:firstLineChars="0" w:firstLine="0"/>
        <w:sectPr w:rsidR="0060682A">
          <w:pgSz w:w="11906" w:h="16838"/>
          <w:pgMar w:top="1701" w:right="1531" w:bottom="1701" w:left="1531" w:header="851" w:footer="1418" w:gutter="0"/>
          <w:cols w:space="425"/>
          <w:docGrid w:type="lines" w:linePitch="312"/>
        </w:sectPr>
      </w:pPr>
    </w:p>
    <w:p w:rsidR="0060682A" w:rsidRDefault="00AA213D">
      <w:pPr>
        <w:pStyle w:val="ad"/>
      </w:pPr>
      <w:r>
        <w:rPr>
          <w:rFonts w:hint="eastAsia"/>
        </w:rPr>
        <w:lastRenderedPageBreak/>
        <w:t>（四）演讲类品牌故事评价指标表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3"/>
        <w:gridCol w:w="1344"/>
        <w:gridCol w:w="5479"/>
      </w:tblGrid>
      <w:tr w:rsidR="0060682A">
        <w:trPr>
          <w:trHeight w:val="34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性判定</w:t>
            </w:r>
          </w:p>
        </w:tc>
        <w:tc>
          <w:tcPr>
            <w:tcW w:w="7279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包含违规违法内容，停止评价。</w:t>
            </w:r>
          </w:p>
        </w:tc>
      </w:tr>
      <w:tr w:rsidR="0060682A">
        <w:trPr>
          <w:trHeight w:val="34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2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时长：</w:t>
            </w:r>
            <w:r>
              <w:rPr>
                <w:rFonts w:ascii="Times New Roman" w:hAnsi="Times New Roman" w:cs="Times New Roman"/>
              </w:rPr>
              <w:t>6-8</w:t>
            </w:r>
            <w:r>
              <w:rPr>
                <w:rFonts w:ascii="Times New Roman" w:hAnsi="Times New Roman" w:cs="Times New Roman"/>
              </w:rPr>
              <w:t>分钟，超时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秒以内扣</w:t>
            </w:r>
            <w:r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分，超时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秒以上扣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分。</w:t>
            </w:r>
          </w:p>
        </w:tc>
      </w:tr>
      <w:tr w:rsidR="0060682A">
        <w:trPr>
          <w:trHeight w:val="340"/>
        </w:trPr>
        <w:tc>
          <w:tcPr>
            <w:tcW w:w="1555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一级指标</w:t>
            </w:r>
          </w:p>
        </w:tc>
        <w:tc>
          <w:tcPr>
            <w:tcW w:w="1417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总分值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评价标准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共性指标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价值力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品牌知名度、客户满意度、美誉度在行业内领先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充分体现品牌价值，巧妙传播品牌理念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紧密融合时代特征，有效</w:t>
            </w:r>
            <w:proofErr w:type="gramStart"/>
            <w:r>
              <w:rPr>
                <w:rFonts w:ascii="Times New Roman" w:hAnsi="Times New Roman" w:cs="Times New Roman"/>
              </w:rPr>
              <w:t>传递正</w:t>
            </w:r>
            <w:proofErr w:type="gramEnd"/>
            <w:r>
              <w:rPr>
                <w:rFonts w:ascii="Times New Roman" w:hAnsi="Times New Roman" w:cs="Times New Roman"/>
              </w:rPr>
              <w:t>能量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内容性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有鲜明的主题和清晰完整的情节脉络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内容逻辑严密，有效输出信息且紧扣主题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不同场景间连贯，节奏恰到好处，过渡设计巧妙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品牌在故事中发挥关键作用，品牌扮演的角色推动故事发展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感染力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故事主题或场景设计引人入胜，作品语言生动，有力吸引观众注意力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故事的情感真实细腻，能够被充分理解并产生强烈共鸣，并引发观众深度思考</w:t>
            </w:r>
          </w:p>
        </w:tc>
      </w:tr>
      <w:tr w:rsidR="0060682A">
        <w:trPr>
          <w:trHeight w:val="340"/>
        </w:trPr>
        <w:tc>
          <w:tcPr>
            <w:tcW w:w="8834" w:type="dxa"/>
            <w:gridSpan w:val="3"/>
            <w:shd w:val="clear" w:color="auto" w:fill="9CC2E5" w:themeFill="accent1" w:themeFillTint="99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个性指标</w:t>
            </w:r>
          </w:p>
        </w:tc>
      </w:tr>
      <w:tr w:rsidR="0060682A">
        <w:trPr>
          <w:trHeight w:val="510"/>
        </w:trPr>
        <w:tc>
          <w:tcPr>
            <w:tcW w:w="1555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表现力</w:t>
            </w:r>
          </w:p>
        </w:tc>
        <w:tc>
          <w:tcPr>
            <w:tcW w:w="1417" w:type="dxa"/>
            <w:vMerge w:val="restart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服化道</w:t>
            </w:r>
            <w:proofErr w:type="gramEnd"/>
            <w:r>
              <w:rPr>
                <w:rFonts w:ascii="Times New Roman" w:hAnsi="Times New Roman" w:cs="Times New Roman"/>
              </w:rPr>
              <w:t>精巧，与故事主题或背景高度契合</w:t>
            </w:r>
          </w:p>
        </w:tc>
      </w:tr>
      <w:tr w:rsidR="0060682A">
        <w:trPr>
          <w:trHeight w:val="510"/>
        </w:trPr>
        <w:tc>
          <w:tcPr>
            <w:tcW w:w="1555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682A" w:rsidRDefault="0060682A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vAlign w:val="center"/>
          </w:tcPr>
          <w:p w:rsidR="0060682A" w:rsidRDefault="00AA213D">
            <w:pPr>
              <w:pStyle w:val="2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普通话标准，自信从容，感情充沛，无停顿及失误</w:t>
            </w:r>
          </w:p>
        </w:tc>
      </w:tr>
    </w:tbl>
    <w:p w:rsidR="0060682A" w:rsidRDefault="0060682A">
      <w:pPr>
        <w:pStyle w:val="2"/>
        <w:ind w:leftChars="0" w:left="0" w:firstLineChars="0" w:firstLine="0"/>
      </w:pPr>
    </w:p>
    <w:sectPr w:rsidR="0060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3D" w:rsidRDefault="00AA213D">
      <w:r>
        <w:separator/>
      </w:r>
    </w:p>
  </w:endnote>
  <w:endnote w:type="continuationSeparator" w:id="0">
    <w:p w:rsidR="00AA213D" w:rsidRDefault="00A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3056593-66A6-406F-A768-5B137C883026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387BCF1B-6B74-4220-B5FC-401BF0E017A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C847261-7B78-4949-81EA-2F649548FDA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501821B7-A340-432F-9E22-10CC084B6AB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2A" w:rsidRDefault="00AA21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682A" w:rsidRDefault="00AA213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0682A" w:rsidRDefault="00AA213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3D" w:rsidRDefault="00AA213D">
      <w:r>
        <w:separator/>
      </w:r>
    </w:p>
  </w:footnote>
  <w:footnote w:type="continuationSeparator" w:id="0">
    <w:p w:rsidR="00AA213D" w:rsidRDefault="00AA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7AE6"/>
    <w:multiLevelType w:val="multilevel"/>
    <w:tmpl w:val="3E797AE6"/>
    <w:lvl w:ilvl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8E779A4"/>
    <w:multiLevelType w:val="singleLevel"/>
    <w:tmpl w:val="48E779A4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 w15:restartNumberingAfterBreak="0">
    <w:nsid w:val="4D3676FA"/>
    <w:multiLevelType w:val="singleLevel"/>
    <w:tmpl w:val="4D3676FA"/>
    <w:lvl w:ilvl="0">
      <w:start w:val="2"/>
      <w:numFmt w:val="decimal"/>
      <w:suff w:val="space"/>
      <w:lvlText w:val="%1."/>
      <w:lvlJc w:val="left"/>
      <w:pPr>
        <w:ind w:left="-12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YTkzMzczOTFjYTFhYWU1MjhkNTBkYjk5ZGM1MWYifQ=="/>
  </w:docVars>
  <w:rsids>
    <w:rsidRoot w:val="463F6E72"/>
    <w:rsid w:val="00063739"/>
    <w:rsid w:val="000C3C21"/>
    <w:rsid w:val="00182742"/>
    <w:rsid w:val="001B08CE"/>
    <w:rsid w:val="002436FF"/>
    <w:rsid w:val="0048135B"/>
    <w:rsid w:val="004B0B5A"/>
    <w:rsid w:val="0060682A"/>
    <w:rsid w:val="00710B33"/>
    <w:rsid w:val="00797E2C"/>
    <w:rsid w:val="007F0F6F"/>
    <w:rsid w:val="00812BFB"/>
    <w:rsid w:val="008678C1"/>
    <w:rsid w:val="00967E9E"/>
    <w:rsid w:val="009F3429"/>
    <w:rsid w:val="009F69FF"/>
    <w:rsid w:val="00AA213D"/>
    <w:rsid w:val="00AB460D"/>
    <w:rsid w:val="00C162E3"/>
    <w:rsid w:val="00DC7E1C"/>
    <w:rsid w:val="00E413E9"/>
    <w:rsid w:val="00EC4DFC"/>
    <w:rsid w:val="00F14A50"/>
    <w:rsid w:val="00FC0E68"/>
    <w:rsid w:val="021D04ED"/>
    <w:rsid w:val="03B7675D"/>
    <w:rsid w:val="03BE185C"/>
    <w:rsid w:val="044E3A6B"/>
    <w:rsid w:val="06F35CC1"/>
    <w:rsid w:val="073C7668"/>
    <w:rsid w:val="08597DA5"/>
    <w:rsid w:val="099C43EE"/>
    <w:rsid w:val="09C229C1"/>
    <w:rsid w:val="0B03183A"/>
    <w:rsid w:val="0B1F2C72"/>
    <w:rsid w:val="0B3F29E7"/>
    <w:rsid w:val="0BA05D26"/>
    <w:rsid w:val="0BAC341D"/>
    <w:rsid w:val="0CE83CF0"/>
    <w:rsid w:val="0F612FB6"/>
    <w:rsid w:val="105552F6"/>
    <w:rsid w:val="10AD0C8E"/>
    <w:rsid w:val="11DF131B"/>
    <w:rsid w:val="123C49C0"/>
    <w:rsid w:val="12972723"/>
    <w:rsid w:val="130C5238"/>
    <w:rsid w:val="143A2A9C"/>
    <w:rsid w:val="148443FC"/>
    <w:rsid w:val="153656F6"/>
    <w:rsid w:val="158F1DA5"/>
    <w:rsid w:val="15DF7B3C"/>
    <w:rsid w:val="16072F7B"/>
    <w:rsid w:val="17485BB5"/>
    <w:rsid w:val="17EE0D2C"/>
    <w:rsid w:val="182A0E16"/>
    <w:rsid w:val="19185113"/>
    <w:rsid w:val="19C37774"/>
    <w:rsid w:val="1D032059"/>
    <w:rsid w:val="1D547061"/>
    <w:rsid w:val="1E130821"/>
    <w:rsid w:val="1EE937D9"/>
    <w:rsid w:val="20136A2F"/>
    <w:rsid w:val="21D544E9"/>
    <w:rsid w:val="22356D36"/>
    <w:rsid w:val="2260251D"/>
    <w:rsid w:val="23C37DA7"/>
    <w:rsid w:val="24A25C17"/>
    <w:rsid w:val="25FD5DBC"/>
    <w:rsid w:val="27C70430"/>
    <w:rsid w:val="28D948BF"/>
    <w:rsid w:val="28F25980"/>
    <w:rsid w:val="29890093"/>
    <w:rsid w:val="2A8C0B91"/>
    <w:rsid w:val="2C02412C"/>
    <w:rsid w:val="2C315D8A"/>
    <w:rsid w:val="2CDF05C8"/>
    <w:rsid w:val="2CF5660A"/>
    <w:rsid w:val="2D120EA4"/>
    <w:rsid w:val="2DB9081B"/>
    <w:rsid w:val="315A40C3"/>
    <w:rsid w:val="321E2761"/>
    <w:rsid w:val="36FC4B3C"/>
    <w:rsid w:val="3734278A"/>
    <w:rsid w:val="39FA6443"/>
    <w:rsid w:val="3A36769E"/>
    <w:rsid w:val="3B53405D"/>
    <w:rsid w:val="3BB6283D"/>
    <w:rsid w:val="3D1D1CD5"/>
    <w:rsid w:val="3ED41958"/>
    <w:rsid w:val="3EEA2F2A"/>
    <w:rsid w:val="3F0D09C6"/>
    <w:rsid w:val="463F6E72"/>
    <w:rsid w:val="47320C4A"/>
    <w:rsid w:val="47BE5359"/>
    <w:rsid w:val="47D63DE9"/>
    <w:rsid w:val="48250938"/>
    <w:rsid w:val="48DC7D87"/>
    <w:rsid w:val="48F42572"/>
    <w:rsid w:val="4B661B8A"/>
    <w:rsid w:val="4BB16B1F"/>
    <w:rsid w:val="4D4B54DB"/>
    <w:rsid w:val="4E4A2C2C"/>
    <w:rsid w:val="4EE9515C"/>
    <w:rsid w:val="50C85108"/>
    <w:rsid w:val="51803B46"/>
    <w:rsid w:val="523F1387"/>
    <w:rsid w:val="533F00C1"/>
    <w:rsid w:val="548D0F74"/>
    <w:rsid w:val="55322ADD"/>
    <w:rsid w:val="55B9732A"/>
    <w:rsid w:val="55E464CD"/>
    <w:rsid w:val="5643044E"/>
    <w:rsid w:val="56D41C09"/>
    <w:rsid w:val="56F5565D"/>
    <w:rsid w:val="57C137BC"/>
    <w:rsid w:val="5AE900E2"/>
    <w:rsid w:val="5CD27556"/>
    <w:rsid w:val="5CE15514"/>
    <w:rsid w:val="60A52CFD"/>
    <w:rsid w:val="61532759"/>
    <w:rsid w:val="621B3277"/>
    <w:rsid w:val="63603FDE"/>
    <w:rsid w:val="65632A9E"/>
    <w:rsid w:val="666D1BC7"/>
    <w:rsid w:val="667963C7"/>
    <w:rsid w:val="68262975"/>
    <w:rsid w:val="68721717"/>
    <w:rsid w:val="6A5D0189"/>
    <w:rsid w:val="6B9D74E0"/>
    <w:rsid w:val="6CB15D81"/>
    <w:rsid w:val="6D265C0D"/>
    <w:rsid w:val="6DAA54AF"/>
    <w:rsid w:val="700D56BA"/>
    <w:rsid w:val="70666005"/>
    <w:rsid w:val="707F727D"/>
    <w:rsid w:val="70AE175A"/>
    <w:rsid w:val="7181045D"/>
    <w:rsid w:val="72D67DE3"/>
    <w:rsid w:val="733F552A"/>
    <w:rsid w:val="75441A4C"/>
    <w:rsid w:val="7A685261"/>
    <w:rsid w:val="7B1D3764"/>
    <w:rsid w:val="7B2014A6"/>
    <w:rsid w:val="7CEF1130"/>
    <w:rsid w:val="7D0A1EF6"/>
    <w:rsid w:val="7D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EFD1C4"/>
  <w15:docId w15:val="{66AAEB23-D852-4D29-86F3-023CD965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pPr>
      <w:ind w:firstLineChars="200" w:firstLine="420"/>
    </w:pPr>
    <w:rPr>
      <w:rFonts w:ascii="仿宋_GB2312" w:hAnsi="仿宋_GB2312"/>
    </w:rPr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Hyperlink"/>
    <w:basedOn w:val="a0"/>
    <w:autoRedefine/>
    <w:qFormat/>
    <w:rPr>
      <w:color w:val="0000FF"/>
      <w:u w:val="single"/>
    </w:rPr>
  </w:style>
  <w:style w:type="paragraph" w:customStyle="1" w:styleId="1">
    <w:name w:val="列出段落1"/>
    <w:basedOn w:val="a"/>
    <w:autoRedefine/>
    <w:uiPriority w:val="99"/>
    <w:qFormat/>
    <w:pPr>
      <w:ind w:firstLineChars="200" w:firstLine="420"/>
    </w:pPr>
  </w:style>
  <w:style w:type="character" w:customStyle="1" w:styleId="a7">
    <w:name w:val="页眉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qFormat/>
    <w:rPr>
      <w:kern w:val="2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ad">
    <w:name w:val="标准文件_附录表标题"/>
    <w:next w:val="a"/>
    <w:autoRedefine/>
    <w:qFormat/>
    <w:pPr>
      <w:adjustRightInd w:val="0"/>
      <w:snapToGrid w:val="0"/>
      <w:spacing w:beforeLines="50" w:before="156" w:afterLines="50" w:after="156"/>
      <w:jc w:val="center"/>
      <w:textAlignment w:val="baseline"/>
    </w:pPr>
    <w:rPr>
      <w:rFonts w:ascii="楷体" w:eastAsia="楷体" w:hAnsi="楷体"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WPS_1489030585</dc:creator>
  <cp:lastModifiedBy>Administrator</cp:lastModifiedBy>
  <cp:revision>2</cp:revision>
  <cp:lastPrinted>2024-04-29T03:23:00Z</cp:lastPrinted>
  <dcterms:created xsi:type="dcterms:W3CDTF">2024-04-29T06:26:00Z</dcterms:created>
  <dcterms:modified xsi:type="dcterms:W3CDTF">2024-04-29T06:26:00Z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43B498C867474C898349830D6300F9C2_13</vt:lpwstr>
  </property>
</Properties>
</file>