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B45EF6">
      <w:pPr>
        <w:spacing w:line="560" w:lineRule="exact"/>
        <w:rPr>
          <w:rFonts w:ascii="Times New Roman" w:eastAsia="仿宋_GB2312" w:hAnsi="Times New Roman"/>
          <w:bCs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/>
          <w:bCs/>
          <w:sz w:val="32"/>
          <w:szCs w:val="32"/>
        </w:rPr>
        <w:t>附件</w:t>
      </w:r>
      <w:r>
        <w:rPr>
          <w:rFonts w:ascii="Times New Roman" w:eastAsia="仿宋_GB2312" w:hAnsi="Times New Roman"/>
          <w:bCs/>
          <w:sz w:val="32"/>
          <w:szCs w:val="32"/>
        </w:rPr>
        <w:t>2</w:t>
      </w:r>
      <w:r>
        <w:rPr>
          <w:rFonts w:ascii="Times New Roman" w:eastAsia="仿宋_GB2312" w:hAnsi="Times New Roman"/>
          <w:bCs/>
          <w:sz w:val="32"/>
          <w:szCs w:val="32"/>
        </w:rPr>
        <w:t>：</w:t>
      </w:r>
    </w:p>
    <w:p w:rsidR="00000000" w:rsidRDefault="00B45EF6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  <w:highlight w:val="yellow"/>
        </w:rPr>
      </w:pPr>
      <w:r>
        <w:rPr>
          <w:rFonts w:ascii="Times New Roman" w:eastAsia="方正小标宋简体" w:hAnsi="Times New Roman"/>
          <w:sz w:val="44"/>
          <w:szCs w:val="44"/>
        </w:rPr>
        <w:t>企业简介</w:t>
      </w:r>
    </w:p>
    <w:p w:rsidR="00000000" w:rsidRDefault="00B45EF6">
      <w:pPr>
        <w:spacing w:line="28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（一）广东芭薇生物科技股份有限公司</w:t>
      </w: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广东芭薇生物科技股份有限公司（简称：</w:t>
      </w:r>
      <w:proofErr w:type="gramStart"/>
      <w:r>
        <w:rPr>
          <w:rFonts w:ascii="Times New Roman" w:eastAsia="仿宋_GB2312" w:hAnsi="Times New Roman"/>
          <w:sz w:val="32"/>
          <w:szCs w:val="32"/>
        </w:rPr>
        <w:t>芭</w:t>
      </w:r>
      <w:proofErr w:type="gramEnd"/>
      <w:r>
        <w:rPr>
          <w:rFonts w:ascii="Times New Roman" w:eastAsia="仿宋_GB2312" w:hAnsi="Times New Roman"/>
          <w:sz w:val="32"/>
          <w:szCs w:val="32"/>
        </w:rPr>
        <w:t>薇）成立于</w:t>
      </w:r>
      <w:r>
        <w:rPr>
          <w:rFonts w:ascii="Times New Roman" w:eastAsia="仿宋_GB2312" w:hAnsi="Times New Roman"/>
          <w:sz w:val="32"/>
          <w:szCs w:val="32"/>
        </w:rPr>
        <w:t>2006</w:t>
      </w:r>
      <w:r>
        <w:rPr>
          <w:rFonts w:ascii="Times New Roman" w:eastAsia="仿宋_GB2312" w:hAnsi="Times New Roman"/>
          <w:sz w:val="32"/>
          <w:szCs w:val="32"/>
        </w:rPr>
        <w:t>年，于</w:t>
      </w:r>
      <w:r>
        <w:rPr>
          <w:rFonts w:ascii="Times New Roman" w:eastAsia="仿宋_GB2312" w:hAnsi="Times New Roman"/>
          <w:sz w:val="32"/>
          <w:szCs w:val="32"/>
        </w:rPr>
        <w:t>2016</w:t>
      </w:r>
      <w:r>
        <w:rPr>
          <w:rFonts w:ascii="Times New Roman" w:eastAsia="仿宋_GB2312" w:hAnsi="Times New Roman"/>
          <w:sz w:val="32"/>
          <w:szCs w:val="32"/>
        </w:rPr>
        <w:t>年挂牌新三板，登陆资本市场，是一家集产品策划、配方研发、生产制造、功效检测于一体的化妆品品牌客户服务商。以</w:t>
      </w:r>
      <w:proofErr w:type="gramStart"/>
      <w:r>
        <w:rPr>
          <w:rFonts w:ascii="Times New Roman" w:eastAsia="仿宋_GB2312" w:hAnsi="Times New Roman"/>
          <w:sz w:val="32"/>
          <w:szCs w:val="32"/>
        </w:rPr>
        <w:t>构建全</w:t>
      </w:r>
      <w:proofErr w:type="gramEnd"/>
      <w:r>
        <w:rPr>
          <w:rFonts w:ascii="Times New Roman" w:eastAsia="仿宋_GB2312" w:hAnsi="Times New Roman"/>
          <w:sz w:val="32"/>
          <w:szCs w:val="32"/>
        </w:rPr>
        <w:t>生命周期质量管理为核心竞争力的创新型化妆品科技企业；先后通过</w:t>
      </w:r>
      <w:r>
        <w:rPr>
          <w:rFonts w:ascii="Times New Roman" w:eastAsia="仿宋_GB2312" w:hAnsi="Times New Roman"/>
          <w:sz w:val="32"/>
          <w:szCs w:val="32"/>
        </w:rPr>
        <w:t>ISO9001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GMPC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ISO22716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ISO14001</w:t>
      </w:r>
      <w:r>
        <w:rPr>
          <w:rFonts w:ascii="Times New Roman" w:eastAsia="仿宋_GB2312" w:hAnsi="Times New Roman"/>
          <w:sz w:val="32"/>
          <w:szCs w:val="32"/>
        </w:rPr>
        <w:t>等体系认证，引进国内外先进生产设备及数据化管理系统，投资逾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亿建成的</w:t>
      </w:r>
      <w:proofErr w:type="gramStart"/>
      <w:r>
        <w:rPr>
          <w:rFonts w:ascii="Times New Roman" w:eastAsia="仿宋_GB2312" w:hAnsi="Times New Roman"/>
          <w:sz w:val="32"/>
          <w:szCs w:val="32"/>
        </w:rPr>
        <w:t>芭</w:t>
      </w:r>
      <w:proofErr w:type="gramEnd"/>
      <w:r>
        <w:rPr>
          <w:rFonts w:ascii="Times New Roman" w:eastAsia="仿宋_GB2312" w:hAnsi="Times New Roman"/>
          <w:sz w:val="32"/>
          <w:szCs w:val="32"/>
        </w:rPr>
        <w:t>薇创新中心</w:t>
      </w:r>
      <w:r>
        <w:rPr>
          <w:rFonts w:ascii="Times New Roman" w:eastAsia="仿宋_GB2312" w:hAnsi="Times New Roman"/>
          <w:sz w:val="32"/>
          <w:szCs w:val="32"/>
        </w:rPr>
        <w:t>&amp;</w:t>
      </w:r>
      <w:r>
        <w:rPr>
          <w:rFonts w:ascii="Times New Roman" w:eastAsia="仿宋_GB2312" w:hAnsi="Times New Roman"/>
          <w:sz w:val="32"/>
          <w:szCs w:val="32"/>
        </w:rPr>
        <w:t>智慧工厂于</w:t>
      </w:r>
      <w:r>
        <w:rPr>
          <w:rFonts w:ascii="Times New Roman" w:eastAsia="仿宋_GB2312" w:hAnsi="Times New Roman"/>
          <w:sz w:val="32"/>
          <w:szCs w:val="32"/>
        </w:rPr>
        <w:t>2021</w:t>
      </w:r>
      <w:r>
        <w:rPr>
          <w:rFonts w:ascii="Times New Roman" w:eastAsia="仿宋_GB2312" w:hAnsi="Times New Roman"/>
          <w:sz w:val="32"/>
          <w:szCs w:val="32"/>
        </w:rPr>
        <w:t>年正式投产运营，不断推进精益生产</w:t>
      </w:r>
      <w:r>
        <w:rPr>
          <w:rFonts w:ascii="Times New Roman" w:eastAsia="仿宋_GB2312" w:hAnsi="Times New Roman"/>
          <w:sz w:val="32"/>
          <w:szCs w:val="32"/>
        </w:rPr>
        <w:t>模式及工业化</w:t>
      </w:r>
      <w:r>
        <w:rPr>
          <w:rFonts w:ascii="Times New Roman" w:eastAsia="仿宋_GB2312" w:hAnsi="Times New Roman"/>
          <w:sz w:val="32"/>
          <w:szCs w:val="32"/>
        </w:rPr>
        <w:t>4.0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proofErr w:type="gramStart"/>
      <w:r>
        <w:rPr>
          <w:rFonts w:ascii="Times New Roman" w:eastAsia="仿宋_GB2312" w:hAnsi="Times New Roman"/>
          <w:sz w:val="32"/>
          <w:szCs w:val="32"/>
        </w:rPr>
        <w:t>芭</w:t>
      </w:r>
      <w:proofErr w:type="gramEnd"/>
      <w:r>
        <w:rPr>
          <w:rFonts w:ascii="Times New Roman" w:eastAsia="仿宋_GB2312" w:hAnsi="Times New Roman"/>
          <w:sz w:val="32"/>
          <w:szCs w:val="32"/>
        </w:rPr>
        <w:t>薇一直致力于生物科技、美容健康及个人护理的研究、实践，拥有</w:t>
      </w:r>
      <w:r>
        <w:rPr>
          <w:rFonts w:ascii="Times New Roman" w:eastAsia="仿宋_GB2312" w:hAnsi="Times New Roman"/>
          <w:sz w:val="32"/>
          <w:szCs w:val="32"/>
        </w:rPr>
        <w:t>133</w:t>
      </w:r>
      <w:r>
        <w:rPr>
          <w:rFonts w:ascii="Times New Roman" w:eastAsia="仿宋_GB2312" w:hAnsi="Times New Roman"/>
          <w:sz w:val="32"/>
          <w:szCs w:val="32"/>
        </w:rPr>
        <w:t>项授权专利，其中发明专利</w:t>
      </w:r>
      <w:r>
        <w:rPr>
          <w:rFonts w:ascii="Times New Roman" w:eastAsia="仿宋_GB2312" w:hAnsi="Times New Roman"/>
          <w:sz w:val="32"/>
          <w:szCs w:val="32"/>
        </w:rPr>
        <w:t>116</w:t>
      </w:r>
      <w:r>
        <w:rPr>
          <w:rFonts w:ascii="Times New Roman" w:eastAsia="仿宋_GB2312" w:hAnsi="Times New Roman"/>
          <w:sz w:val="32"/>
          <w:szCs w:val="32"/>
        </w:rPr>
        <w:t>项，为各大渠道从腰部到头部的品牌提供专业的、有竞争力的整体解决方案。</w:t>
      </w: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proofErr w:type="gramStart"/>
      <w:r>
        <w:rPr>
          <w:rFonts w:ascii="Times New Roman" w:eastAsia="仿宋_GB2312" w:hAnsi="Times New Roman"/>
          <w:sz w:val="32"/>
          <w:szCs w:val="32"/>
        </w:rPr>
        <w:t>芭</w:t>
      </w:r>
      <w:proofErr w:type="gramEnd"/>
      <w:r>
        <w:rPr>
          <w:rFonts w:ascii="Times New Roman" w:eastAsia="仿宋_GB2312" w:hAnsi="Times New Roman"/>
          <w:sz w:val="32"/>
          <w:szCs w:val="32"/>
        </w:rPr>
        <w:t>薇秉承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为人类的健康、美丽做出卓越贡献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的使命，不断推进企业在高精尖研发、权威性检测、智能化制造、个性化定制、资本化运作各大板块的发展。</w:t>
      </w:r>
    </w:p>
    <w:p w:rsidR="00000000" w:rsidRDefault="00C20165">
      <w:pPr>
        <w:spacing w:line="560" w:lineRule="exact"/>
        <w:ind w:firstLineChars="200" w:firstLine="48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150495</wp:posOffset>
            </wp:positionV>
            <wp:extent cx="5039995" cy="1291590"/>
            <wp:effectExtent l="0" t="0" r="0" b="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</w:p>
    <w:p w:rsidR="00000000" w:rsidRDefault="00B45EF6">
      <w:pPr>
        <w:spacing w:line="560" w:lineRule="exact"/>
        <w:ind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（二）广州花都宝桑园农业公园</w:t>
      </w:r>
    </w:p>
    <w:p w:rsidR="00000000" w:rsidRDefault="00B45EF6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广州花都宝桑园农业公园，国家</w:t>
      </w:r>
      <w:r>
        <w:rPr>
          <w:rFonts w:ascii="Times New Roman" w:eastAsia="仿宋_GB2312" w:hAnsi="Times New Roman"/>
          <w:sz w:val="32"/>
          <w:szCs w:val="32"/>
        </w:rPr>
        <w:t>AAA</w:t>
      </w:r>
      <w:r>
        <w:rPr>
          <w:rFonts w:ascii="Times New Roman" w:eastAsia="仿宋_GB2312" w:hAnsi="Times New Roman"/>
          <w:sz w:val="32"/>
          <w:szCs w:val="32"/>
        </w:rPr>
        <w:t>级旅游景区，广东省科普教育基地，成立于</w:t>
      </w:r>
      <w:r>
        <w:rPr>
          <w:rFonts w:ascii="Times New Roman" w:eastAsia="仿宋_GB2312" w:hAnsi="Times New Roman"/>
          <w:sz w:val="32"/>
          <w:szCs w:val="32"/>
        </w:rPr>
        <w:t>2001</w:t>
      </w:r>
      <w:r>
        <w:rPr>
          <w:rFonts w:ascii="Times New Roman" w:eastAsia="仿宋_GB2312" w:hAnsi="Times New Roman"/>
          <w:sz w:val="32"/>
          <w:szCs w:val="32"/>
        </w:rPr>
        <w:t>年，占地</w:t>
      </w:r>
      <w:r>
        <w:rPr>
          <w:rFonts w:ascii="Times New Roman" w:eastAsia="仿宋_GB2312" w:hAnsi="Times New Roman"/>
          <w:sz w:val="32"/>
          <w:szCs w:val="32"/>
        </w:rPr>
        <w:t>800</w:t>
      </w:r>
      <w:r>
        <w:rPr>
          <w:rFonts w:ascii="Times New Roman" w:eastAsia="仿宋_GB2312" w:hAnsi="Times New Roman"/>
          <w:sz w:val="32"/>
          <w:szCs w:val="32"/>
        </w:rPr>
        <w:t>亩，是广东省农科院蚕业与农产品加工研究所下属的科研</w:t>
      </w:r>
      <w:r>
        <w:rPr>
          <w:rFonts w:ascii="Times New Roman" w:eastAsia="仿宋_GB2312" w:hAnsi="Times New Roman"/>
          <w:sz w:val="32"/>
          <w:szCs w:val="32"/>
        </w:rPr>
        <w:t>试验示范基地和科技成果转发平台。经过</w:t>
      </w:r>
      <w:r>
        <w:rPr>
          <w:rFonts w:ascii="Times New Roman" w:eastAsia="仿宋_GB2312" w:hAnsi="Times New Roman"/>
          <w:sz w:val="32"/>
          <w:szCs w:val="32"/>
        </w:rPr>
        <w:t>20</w:t>
      </w:r>
      <w:r>
        <w:rPr>
          <w:rFonts w:ascii="Times New Roman" w:eastAsia="仿宋_GB2312" w:hAnsi="Times New Roman"/>
          <w:sz w:val="32"/>
          <w:szCs w:val="32"/>
        </w:rPr>
        <w:t>多年发展，现已发展成为以蚕桑文化为核心，集现代农业和生态农业为一体，以观光休闲，科普教育为主的新生态农业旅游示范基地。先后获得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全国青少年农业科普教育基地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广东省</w:t>
      </w:r>
      <w:proofErr w:type="gramStart"/>
      <w:r>
        <w:rPr>
          <w:rFonts w:ascii="Times New Roman" w:eastAsia="仿宋_GB2312" w:hAnsi="Times New Roman"/>
          <w:sz w:val="32"/>
          <w:szCs w:val="32"/>
        </w:rPr>
        <w:t>研</w:t>
      </w:r>
      <w:proofErr w:type="gramEnd"/>
      <w:r>
        <w:rPr>
          <w:rFonts w:ascii="Times New Roman" w:eastAsia="仿宋_GB2312" w:hAnsi="Times New Roman"/>
          <w:sz w:val="32"/>
          <w:szCs w:val="32"/>
        </w:rPr>
        <w:t>学教育基地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蚕桑文化示范基地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生态旅游星级园区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等称号。</w:t>
      </w:r>
    </w:p>
    <w:p w:rsidR="00000000" w:rsidRDefault="00B45EF6">
      <w:pPr>
        <w:snapToGrid w:val="0"/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2020</w:t>
      </w:r>
      <w:r>
        <w:rPr>
          <w:rFonts w:ascii="Times New Roman" w:eastAsia="仿宋_GB2312" w:hAnsi="Times New Roman"/>
          <w:sz w:val="32"/>
          <w:szCs w:val="32"/>
        </w:rPr>
        <w:t>年中国</w:t>
      </w:r>
      <w:proofErr w:type="gramStart"/>
      <w:r>
        <w:rPr>
          <w:rFonts w:ascii="Times New Roman" w:eastAsia="仿宋_GB2312" w:hAnsi="Times New Roman"/>
          <w:sz w:val="32"/>
          <w:szCs w:val="32"/>
        </w:rPr>
        <w:t>最佳文旅创新</w:t>
      </w:r>
      <w:proofErr w:type="gramEnd"/>
      <w:r>
        <w:rPr>
          <w:rFonts w:ascii="Times New Roman" w:eastAsia="仿宋_GB2312" w:hAnsi="Times New Roman"/>
          <w:sz w:val="32"/>
          <w:szCs w:val="32"/>
        </w:rPr>
        <w:t>企业五强</w:t>
      </w:r>
      <w:r>
        <w:rPr>
          <w:rFonts w:ascii="Times New Roman" w:eastAsia="仿宋_GB2312" w:hAnsi="Times New Roman"/>
          <w:sz w:val="32"/>
          <w:szCs w:val="32"/>
        </w:rPr>
        <w:t>-</w:t>
      </w:r>
      <w:proofErr w:type="gramStart"/>
      <w:r>
        <w:rPr>
          <w:rFonts w:ascii="Times New Roman" w:eastAsia="仿宋_GB2312" w:hAnsi="Times New Roman"/>
          <w:sz w:val="32"/>
          <w:szCs w:val="32"/>
        </w:rPr>
        <w:t>怡境文</w:t>
      </w:r>
      <w:proofErr w:type="gramEnd"/>
      <w:r>
        <w:rPr>
          <w:rFonts w:ascii="Times New Roman" w:eastAsia="仿宋_GB2312" w:hAnsi="Times New Roman"/>
          <w:sz w:val="32"/>
          <w:szCs w:val="32"/>
        </w:rPr>
        <w:t>旅集团与广东省农科院强强联合，秉承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运营美好，赋能理想生活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的理念，对宝桑园进行全面升级，打造璞生活自然美学实验地，并于</w:t>
      </w:r>
      <w:r>
        <w:rPr>
          <w:rFonts w:ascii="Times New Roman" w:eastAsia="仿宋_GB2312" w:hAnsi="Times New Roman"/>
          <w:sz w:val="32"/>
          <w:szCs w:val="32"/>
        </w:rPr>
        <w:t>2022</w:t>
      </w:r>
      <w:r>
        <w:rPr>
          <w:rFonts w:ascii="Times New Roman" w:eastAsia="仿宋_GB2312" w:hAnsi="Times New Roman"/>
          <w:sz w:val="32"/>
          <w:szCs w:val="32"/>
        </w:rPr>
        <w:t>年升级为国家</w:t>
      </w:r>
      <w:r>
        <w:rPr>
          <w:rFonts w:ascii="Times New Roman" w:eastAsia="仿宋_GB2312" w:hAnsi="Times New Roman"/>
          <w:sz w:val="32"/>
          <w:szCs w:val="32"/>
        </w:rPr>
        <w:t>AAA</w:t>
      </w:r>
      <w:r>
        <w:rPr>
          <w:rFonts w:ascii="Times New Roman" w:eastAsia="仿宋_GB2312" w:hAnsi="Times New Roman"/>
          <w:sz w:val="32"/>
          <w:szCs w:val="32"/>
        </w:rPr>
        <w:t>级旅游景区。</w:t>
      </w:r>
    </w:p>
    <w:p w:rsidR="00000000" w:rsidRDefault="00C20165">
      <w:pPr>
        <w:snapToGrid w:val="0"/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261620</wp:posOffset>
            </wp:positionV>
            <wp:extent cx="5515610" cy="3228340"/>
            <wp:effectExtent l="0" t="0" r="0" b="0"/>
            <wp:wrapNone/>
            <wp:docPr id="5" name="图片 5" descr="170867770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7086777039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45EF6">
      <w:pPr>
        <w:snapToGrid w:val="0"/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</w:p>
    <w:p w:rsidR="00B45EF6" w:rsidRDefault="00B45EF6">
      <w:pPr>
        <w:rPr>
          <w:rFonts w:ascii="Times New Roman" w:hAnsi="Times New Roman"/>
        </w:rPr>
      </w:pPr>
    </w:p>
    <w:sectPr w:rsidR="00B45EF6">
      <w:pgSz w:w="11906" w:h="16838"/>
      <w:pgMar w:top="1418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1" w:subsetted="1" w:fontKey="{9679A6CA-FB8E-4DFF-8ECA-44BF3D2747F2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2" w:subsetted="1" w:fontKey="{3479419E-943C-4C31-BA87-849A9EB3CF8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56155F1-A9DE-46A1-BA74-6D50B11827A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RmNmIzZTVmNmUxM2U3YjRkZjliMjY2MjM0Zjk2ODYifQ=="/>
    <w:docVar w:name="KSO_WPS_MARK_KEY" w:val="7ee8566d-9925-4d9f-8f47-a90eafc89912"/>
  </w:docVars>
  <w:rsids>
    <w:rsidRoot w:val="002E2D6C"/>
    <w:rsid w:val="0000091A"/>
    <w:rsid w:val="00004E86"/>
    <w:rsid w:val="00010111"/>
    <w:rsid w:val="00023534"/>
    <w:rsid w:val="00054260"/>
    <w:rsid w:val="000E2C2B"/>
    <w:rsid w:val="001418FC"/>
    <w:rsid w:val="0015110C"/>
    <w:rsid w:val="00170EE7"/>
    <w:rsid w:val="00174147"/>
    <w:rsid w:val="001813E7"/>
    <w:rsid w:val="00181972"/>
    <w:rsid w:val="001A6127"/>
    <w:rsid w:val="001D3941"/>
    <w:rsid w:val="001F0199"/>
    <w:rsid w:val="002B6072"/>
    <w:rsid w:val="002E2D6C"/>
    <w:rsid w:val="002E5059"/>
    <w:rsid w:val="003462DD"/>
    <w:rsid w:val="003C163C"/>
    <w:rsid w:val="0041684C"/>
    <w:rsid w:val="004A1459"/>
    <w:rsid w:val="004D2F4B"/>
    <w:rsid w:val="005515C6"/>
    <w:rsid w:val="0058059D"/>
    <w:rsid w:val="005B3796"/>
    <w:rsid w:val="005C4DA8"/>
    <w:rsid w:val="00604884"/>
    <w:rsid w:val="00613A62"/>
    <w:rsid w:val="006266D3"/>
    <w:rsid w:val="006A160D"/>
    <w:rsid w:val="006B1170"/>
    <w:rsid w:val="00701778"/>
    <w:rsid w:val="00756922"/>
    <w:rsid w:val="00767CE0"/>
    <w:rsid w:val="00771099"/>
    <w:rsid w:val="00844148"/>
    <w:rsid w:val="00845618"/>
    <w:rsid w:val="00871B7E"/>
    <w:rsid w:val="008D1662"/>
    <w:rsid w:val="009A563E"/>
    <w:rsid w:val="009B1DAD"/>
    <w:rsid w:val="009B6E37"/>
    <w:rsid w:val="00A169E9"/>
    <w:rsid w:val="00AC0A27"/>
    <w:rsid w:val="00AE1C71"/>
    <w:rsid w:val="00AF5816"/>
    <w:rsid w:val="00B45EF6"/>
    <w:rsid w:val="00B46A81"/>
    <w:rsid w:val="00B51911"/>
    <w:rsid w:val="00B5196E"/>
    <w:rsid w:val="00B6075A"/>
    <w:rsid w:val="00BC50C8"/>
    <w:rsid w:val="00BD336B"/>
    <w:rsid w:val="00BE043F"/>
    <w:rsid w:val="00C00733"/>
    <w:rsid w:val="00C20165"/>
    <w:rsid w:val="00CB347A"/>
    <w:rsid w:val="00D1036F"/>
    <w:rsid w:val="00D8431C"/>
    <w:rsid w:val="00E00BCD"/>
    <w:rsid w:val="00E22A4C"/>
    <w:rsid w:val="00E27CFE"/>
    <w:rsid w:val="00E65B61"/>
    <w:rsid w:val="00E76907"/>
    <w:rsid w:val="00EC1153"/>
    <w:rsid w:val="00EE4DEC"/>
    <w:rsid w:val="00F53386"/>
    <w:rsid w:val="00F55572"/>
    <w:rsid w:val="00F70717"/>
    <w:rsid w:val="00F76E98"/>
    <w:rsid w:val="01830099"/>
    <w:rsid w:val="05E73C3B"/>
    <w:rsid w:val="0BE4776A"/>
    <w:rsid w:val="0CE83DD4"/>
    <w:rsid w:val="0DB36A3D"/>
    <w:rsid w:val="0E2A425F"/>
    <w:rsid w:val="0F8C451C"/>
    <w:rsid w:val="11327AE8"/>
    <w:rsid w:val="1B2D00CC"/>
    <w:rsid w:val="1C6F14EE"/>
    <w:rsid w:val="1EC21DA9"/>
    <w:rsid w:val="20D14047"/>
    <w:rsid w:val="22124DF5"/>
    <w:rsid w:val="23D74548"/>
    <w:rsid w:val="23D95B67"/>
    <w:rsid w:val="24AB32DF"/>
    <w:rsid w:val="26051D03"/>
    <w:rsid w:val="2C3C6E9F"/>
    <w:rsid w:val="2C403214"/>
    <w:rsid w:val="2CEB5DAE"/>
    <w:rsid w:val="2DE53D06"/>
    <w:rsid w:val="2FD72BD9"/>
    <w:rsid w:val="324525BD"/>
    <w:rsid w:val="32EB6587"/>
    <w:rsid w:val="35FE1068"/>
    <w:rsid w:val="39575489"/>
    <w:rsid w:val="39A00B20"/>
    <w:rsid w:val="3BCE5051"/>
    <w:rsid w:val="3EC34371"/>
    <w:rsid w:val="3F3840E2"/>
    <w:rsid w:val="3FBA221A"/>
    <w:rsid w:val="414601C0"/>
    <w:rsid w:val="42750D5C"/>
    <w:rsid w:val="4535735C"/>
    <w:rsid w:val="454956F0"/>
    <w:rsid w:val="45BC7469"/>
    <w:rsid w:val="46BC4A67"/>
    <w:rsid w:val="492B573C"/>
    <w:rsid w:val="4A513E5D"/>
    <w:rsid w:val="4A7E5508"/>
    <w:rsid w:val="4AE20F59"/>
    <w:rsid w:val="5C0C3E03"/>
    <w:rsid w:val="5EE44084"/>
    <w:rsid w:val="641C49AF"/>
    <w:rsid w:val="656D0063"/>
    <w:rsid w:val="66B67921"/>
    <w:rsid w:val="68086488"/>
    <w:rsid w:val="694A2693"/>
    <w:rsid w:val="72C34401"/>
    <w:rsid w:val="77F51A1C"/>
    <w:rsid w:val="7D066AA9"/>
    <w:rsid w:val="7E115EC7"/>
    <w:rsid w:val="7FA2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C71CCF34-589E-434F-B2CE-F96A8BC3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character" w:customStyle="1" w:styleId="a4">
    <w:name w:val="日期 字符"/>
    <w:link w:val="a3"/>
    <w:uiPriority w:val="99"/>
    <w:semiHidden/>
    <w:qFormat/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qFormat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qFormat/>
    <w:rPr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qFormat/>
    <w:rPr>
      <w:kern w:val="2"/>
      <w:sz w:val="18"/>
      <w:szCs w:val="18"/>
    </w:rPr>
  </w:style>
  <w:style w:type="table" w:styleId="ab">
    <w:name w:val="Table Grid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unhideWhenUsed/>
    <w:qFormat/>
    <w:rPr>
      <w:color w:val="0563C1"/>
      <w:u w:val="single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  <w:targetScreenSz w:val="1920x12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633</Characters>
  <Application>Microsoft Office Word</Application>
  <DocSecurity>0</DocSecurity>
  <Lines>5</Lines>
  <Paragraphs>1</Paragraphs>
  <ScaleCrop>false</ScaleCrop>
  <Company>微软中国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2</cp:revision>
  <cp:lastPrinted>2023-01-14T01:45:00Z</cp:lastPrinted>
  <dcterms:created xsi:type="dcterms:W3CDTF">2024-02-29T09:28:00Z</dcterms:created>
  <dcterms:modified xsi:type="dcterms:W3CDTF">2024-02-29T09:28:00Z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8FA0D1120D8742EEB9D9280C0A34827F_13</vt:lpwstr>
  </property>
</Properties>
</file>