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p>
      <w:pPr>
        <w:rPr>
          <w:w w:val="90"/>
        </w:rPr>
      </w:pPr>
    </w:p>
    <w:p>
      <w:pPr>
        <w:spacing w:line="420" w:lineRule="exact"/>
        <w:jc w:val="center"/>
        <w:rPr>
          <w:rFonts w:hint="eastAsia" w:ascii="黑体" w:hAnsi="黑体" w:eastAsia="黑体"/>
          <w:b/>
          <w:bCs/>
          <w:w w:val="90"/>
          <w:sz w:val="36"/>
          <w:szCs w:val="36"/>
          <w:lang w:val="en-US" w:eastAsia="zh-CN"/>
        </w:rPr>
      </w:pPr>
      <w:r>
        <w:rPr>
          <w:rFonts w:ascii="黑体" w:hAnsi="黑体" w:eastAsia="黑体"/>
          <w:b/>
          <w:bCs/>
          <w:w w:val="90"/>
          <w:sz w:val="36"/>
          <w:szCs w:val="36"/>
        </w:rPr>
        <w:t>20</w:t>
      </w:r>
      <w:r>
        <w:rPr>
          <w:rFonts w:hint="eastAsia" w:ascii="黑体" w:hAnsi="黑体" w:eastAsia="黑体"/>
          <w:b/>
          <w:bCs/>
          <w:w w:val="90"/>
          <w:sz w:val="36"/>
          <w:szCs w:val="36"/>
          <w:lang w:eastAsia="zh-CN"/>
        </w:rPr>
        <w:t>23</w:t>
      </w:r>
      <w:r>
        <w:rPr>
          <w:rFonts w:ascii="黑体" w:hAnsi="黑体" w:eastAsia="黑体"/>
          <w:b/>
          <w:bCs/>
          <w:w w:val="90"/>
          <w:sz w:val="36"/>
          <w:szCs w:val="36"/>
        </w:rPr>
        <w:t>年广东省</w:t>
      </w:r>
      <w:r>
        <w:rPr>
          <w:rFonts w:hint="eastAsia" w:ascii="黑体" w:hAnsi="黑体" w:eastAsia="黑体"/>
          <w:b/>
          <w:bCs/>
          <w:w w:val="90"/>
          <w:sz w:val="36"/>
          <w:szCs w:val="36"/>
          <w:lang w:val="en-US" w:eastAsia="zh-CN"/>
        </w:rPr>
        <w:t>市场质量信用A等企业</w:t>
      </w:r>
      <w:r>
        <w:rPr>
          <w:rFonts w:hint="eastAsia" w:ascii="黑体" w:hAnsi="黑体" w:eastAsia="黑体"/>
          <w:b/>
          <w:bCs/>
          <w:w w:val="90"/>
          <w:sz w:val="36"/>
          <w:szCs w:val="36"/>
        </w:rPr>
        <w:t>名单</w:t>
      </w:r>
      <w:r>
        <w:rPr>
          <w:rFonts w:hint="eastAsia" w:ascii="黑体" w:hAnsi="黑体" w:eastAsia="黑体"/>
          <w:b/>
          <w:bCs/>
          <w:w w:val="90"/>
          <w:sz w:val="36"/>
          <w:szCs w:val="36"/>
          <w:lang w:val="en-US" w:eastAsia="zh-CN"/>
        </w:rPr>
        <w:t>公示</w:t>
      </w:r>
    </w:p>
    <w:p>
      <w:pPr>
        <w:spacing w:after="156" w:afterLines="50" w:line="42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hint="eastAsia" w:eastAsia="楷体_GB2312"/>
          <w:sz w:val="28"/>
          <w:szCs w:val="28"/>
        </w:rPr>
        <w:t>以下</w:t>
      </w:r>
      <w:r>
        <w:rPr>
          <w:rFonts w:eastAsia="楷体_GB2312"/>
          <w:sz w:val="28"/>
          <w:szCs w:val="28"/>
        </w:rPr>
        <w:t>排名不分先后）</w:t>
      </w:r>
    </w:p>
    <w:p>
      <w:pPr>
        <w:spacing w:after="156" w:afterLines="50" w:line="420" w:lineRule="exact"/>
        <w:jc w:val="center"/>
        <w:rPr>
          <w:rFonts w:eastAsia="楷体_GB2312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4"/>
        <w:gridCol w:w="2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企业名称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珠海凯邦电机制造有限公司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广东省第五建筑工程有限公司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广东大禹水利建设有限公司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广东建恒建筑工程有限公司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珠海市得一有限公司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日立电梯（中国）有限公司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佛山市虹桥家具有限公司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广东宏际线管实业有限公司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中山市恒乐电器有限公司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广东保伦电子股份有限公司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广东威法定制家居股份有限公司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珠海优特电力科技股份有限公司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广东豪德数控装备股份有限公司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佛山市恒华发建设发展有限公司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东方电气（广州）重型机器有限公司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广州白云国际机场股份有限公司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广东豪源建设有限公司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广州市园林建设集团有限公司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深圳市成天泰电缆实业发展有限公司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广州南方电力技术工程有限公司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730F2C6C"/>
    <w:rsid w:val="730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2024-02-21T01:58:00Z</dcterms:created>
  <dc:creator>小倩</dc:creator>
  <cp:lastModifiedBy>小倩</cp:lastModifiedBy>
  <dcterms:modified xsi:type="dcterms:W3CDTF">2024-02-21T01:58:33Z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8A2FE1B69F2840BBA2D5D73B1AA7EE8C_11</vt:lpwstr>
  </property>
</Properties>
</file>