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35" w:rsidRDefault="00CA28CB">
      <w:pPr>
        <w:spacing w:line="40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b/>
          <w:bCs/>
          <w:color w:val="000000" w:themeColor="text1"/>
          <w:sz w:val="32"/>
          <w:szCs w:val="32"/>
        </w:rPr>
        <w:t>附件</w:t>
      </w:r>
      <w:r>
        <w:rPr>
          <w:rFonts w:eastAsia="仿宋_GB2312"/>
          <w:b/>
          <w:bCs/>
          <w:color w:val="000000" w:themeColor="text1"/>
          <w:sz w:val="32"/>
          <w:szCs w:val="32"/>
        </w:rPr>
        <w:t>1</w:t>
      </w:r>
      <w:r>
        <w:rPr>
          <w:rFonts w:eastAsia="仿宋_GB2312"/>
          <w:b/>
          <w:bCs/>
          <w:color w:val="000000" w:themeColor="text1"/>
          <w:sz w:val="32"/>
          <w:szCs w:val="32"/>
        </w:rPr>
        <w:t>：</w:t>
      </w:r>
    </w:p>
    <w:p w:rsidR="00603035" w:rsidRDefault="00CA28CB">
      <w:pPr>
        <w:spacing w:line="560" w:lineRule="exact"/>
        <w:jc w:val="center"/>
        <w:rPr>
          <w:rFonts w:eastAsia="方正小标宋简体"/>
          <w:bCs/>
          <w:color w:val="000000" w:themeColor="text1"/>
          <w:sz w:val="44"/>
          <w:szCs w:val="44"/>
          <w:lang w:val="zh-CN"/>
        </w:rPr>
      </w:pPr>
      <w:r>
        <w:rPr>
          <w:rFonts w:eastAsia="方正小标宋简体"/>
          <w:bCs/>
          <w:color w:val="000000" w:themeColor="text1"/>
          <w:sz w:val="44"/>
          <w:szCs w:val="44"/>
        </w:rPr>
        <w:t>广东质</w:t>
      </w:r>
      <w:proofErr w:type="gramStart"/>
      <w:r>
        <w:rPr>
          <w:rFonts w:eastAsia="方正小标宋简体"/>
          <w:bCs/>
          <w:color w:val="000000" w:themeColor="text1"/>
          <w:sz w:val="44"/>
          <w:szCs w:val="44"/>
        </w:rPr>
        <w:t>协单位</w:t>
      </w:r>
      <w:proofErr w:type="gramEnd"/>
      <w:r>
        <w:rPr>
          <w:rFonts w:eastAsia="方正小标宋简体"/>
          <w:bCs/>
          <w:color w:val="000000" w:themeColor="text1"/>
          <w:sz w:val="44"/>
          <w:szCs w:val="44"/>
        </w:rPr>
        <w:t>会员</w:t>
      </w:r>
      <w:r>
        <w:rPr>
          <w:rFonts w:eastAsia="方正小标宋简体"/>
          <w:bCs/>
          <w:color w:val="000000" w:themeColor="text1"/>
          <w:sz w:val="44"/>
          <w:szCs w:val="44"/>
          <w:lang w:val="zh-CN"/>
        </w:rPr>
        <w:t>暨第二届广东省中小企业</w:t>
      </w:r>
    </w:p>
    <w:p w:rsidR="00603035" w:rsidRDefault="00CA28CB"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>
        <w:rPr>
          <w:rFonts w:eastAsia="方正小标宋简体"/>
          <w:bCs/>
          <w:color w:val="000000" w:themeColor="text1"/>
          <w:sz w:val="44"/>
          <w:szCs w:val="44"/>
          <w:lang w:val="zh-CN"/>
        </w:rPr>
        <w:t>QC</w:t>
      </w:r>
      <w:r>
        <w:rPr>
          <w:rFonts w:eastAsia="方正小标宋简体"/>
          <w:bCs/>
          <w:color w:val="000000" w:themeColor="text1"/>
          <w:sz w:val="44"/>
          <w:szCs w:val="44"/>
          <w:lang w:val="zh-CN"/>
        </w:rPr>
        <w:t>小组成果</w:t>
      </w:r>
      <w:r>
        <w:rPr>
          <w:rFonts w:eastAsia="方正小标宋简体"/>
          <w:bCs/>
          <w:color w:val="000000" w:themeColor="text1"/>
          <w:sz w:val="44"/>
          <w:szCs w:val="44"/>
        </w:rPr>
        <w:t>交流会回执表</w:t>
      </w:r>
    </w:p>
    <w:tbl>
      <w:tblPr>
        <w:tblW w:w="9089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695"/>
        <w:gridCol w:w="993"/>
        <w:gridCol w:w="2409"/>
        <w:gridCol w:w="1560"/>
        <w:gridCol w:w="992"/>
      </w:tblGrid>
      <w:tr w:rsidR="00603035">
        <w:tc>
          <w:tcPr>
            <w:tcW w:w="1440" w:type="dxa"/>
          </w:tcPr>
          <w:p w:rsidR="00603035" w:rsidRDefault="00CA28CB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7649" w:type="dxa"/>
            <w:gridSpan w:val="5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03035">
        <w:tc>
          <w:tcPr>
            <w:tcW w:w="1440" w:type="dxa"/>
          </w:tcPr>
          <w:p w:rsidR="00603035" w:rsidRDefault="00CA28CB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7649" w:type="dxa"/>
            <w:gridSpan w:val="5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03035">
        <w:trPr>
          <w:cantSplit/>
        </w:trPr>
        <w:tc>
          <w:tcPr>
            <w:tcW w:w="1440" w:type="dxa"/>
          </w:tcPr>
          <w:p w:rsidR="00603035" w:rsidRDefault="00CA28CB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QC</w:t>
            </w:r>
            <w:r>
              <w:rPr>
                <w:rFonts w:eastAsia="仿宋_GB2312"/>
                <w:color w:val="000000" w:themeColor="text1"/>
                <w:szCs w:val="21"/>
              </w:rPr>
              <w:t>小组名称</w:t>
            </w:r>
          </w:p>
        </w:tc>
        <w:tc>
          <w:tcPr>
            <w:tcW w:w="7649" w:type="dxa"/>
            <w:gridSpan w:val="5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03035">
        <w:trPr>
          <w:cantSplit/>
        </w:trPr>
        <w:tc>
          <w:tcPr>
            <w:tcW w:w="1440" w:type="dxa"/>
            <w:vAlign w:val="center"/>
          </w:tcPr>
          <w:p w:rsidR="00603035" w:rsidRDefault="00CA28CB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695" w:type="dxa"/>
            <w:vAlign w:val="center"/>
          </w:tcPr>
          <w:p w:rsidR="00603035" w:rsidRDefault="00CA28CB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993" w:type="dxa"/>
            <w:vAlign w:val="center"/>
          </w:tcPr>
          <w:p w:rsidR="00603035" w:rsidRDefault="00CA28CB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409" w:type="dxa"/>
            <w:vAlign w:val="center"/>
          </w:tcPr>
          <w:p w:rsidR="00603035" w:rsidRDefault="00CA28CB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手机或电话</w:t>
            </w:r>
          </w:p>
        </w:tc>
        <w:tc>
          <w:tcPr>
            <w:tcW w:w="1560" w:type="dxa"/>
            <w:vAlign w:val="center"/>
          </w:tcPr>
          <w:p w:rsidR="00603035" w:rsidRDefault="00CA28CB">
            <w:pPr>
              <w:spacing w:line="4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8"/>
                <w:szCs w:val="28"/>
              </w:rPr>
              <w:t>是否住宿</w:t>
            </w:r>
          </w:p>
          <w:p w:rsidR="00603035" w:rsidRDefault="00CA28CB">
            <w:pPr>
              <w:spacing w:line="46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/>
                <w:b/>
                <w:bCs/>
                <w:color w:val="000000" w:themeColor="text1"/>
                <w:szCs w:val="21"/>
              </w:rPr>
              <w:t>（如需单间请</w:t>
            </w:r>
          </w:p>
          <w:p w:rsidR="00603035" w:rsidRDefault="00CA28CB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b/>
                <w:bCs/>
                <w:color w:val="000000" w:themeColor="text1"/>
                <w:szCs w:val="21"/>
              </w:rPr>
              <w:t>特别备注）</w:t>
            </w:r>
          </w:p>
        </w:tc>
        <w:tc>
          <w:tcPr>
            <w:tcW w:w="992" w:type="dxa"/>
            <w:vAlign w:val="center"/>
          </w:tcPr>
          <w:p w:rsidR="00603035" w:rsidRDefault="00CA28CB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603035">
        <w:trPr>
          <w:cantSplit/>
        </w:trPr>
        <w:tc>
          <w:tcPr>
            <w:tcW w:w="1440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03035">
        <w:trPr>
          <w:cantSplit/>
        </w:trPr>
        <w:tc>
          <w:tcPr>
            <w:tcW w:w="1440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03035">
        <w:trPr>
          <w:cantSplit/>
        </w:trPr>
        <w:tc>
          <w:tcPr>
            <w:tcW w:w="1440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03035">
        <w:trPr>
          <w:cantSplit/>
        </w:trPr>
        <w:tc>
          <w:tcPr>
            <w:tcW w:w="1440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03035">
        <w:trPr>
          <w:cantSplit/>
        </w:trPr>
        <w:tc>
          <w:tcPr>
            <w:tcW w:w="1440" w:type="dxa"/>
            <w:vAlign w:val="center"/>
          </w:tcPr>
          <w:p w:rsidR="00603035" w:rsidRDefault="00CA28CB">
            <w:pPr>
              <w:spacing w:line="46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会议费用</w:t>
            </w:r>
          </w:p>
        </w:tc>
        <w:tc>
          <w:tcPr>
            <w:tcW w:w="7649" w:type="dxa"/>
            <w:gridSpan w:val="5"/>
          </w:tcPr>
          <w:p w:rsidR="00603035" w:rsidRDefault="00CA28CB" w:rsidP="00893A48">
            <w:pPr>
              <w:spacing w:line="460" w:lineRule="exact"/>
              <w:ind w:firstLineChars="200" w:firstLine="560"/>
              <w:jc w:val="left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参加会议代表每人交纳会议费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2000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元（含餐费、会议费、资料费等），住宿费自理（如需单间请在本表上注明，因房源有限，在满足参会代表入住后，先到酒店报到先得。</w:t>
            </w:r>
          </w:p>
        </w:tc>
      </w:tr>
      <w:tr w:rsidR="00603035">
        <w:trPr>
          <w:cantSplit/>
        </w:trPr>
        <w:tc>
          <w:tcPr>
            <w:tcW w:w="1440" w:type="dxa"/>
            <w:vAlign w:val="center"/>
          </w:tcPr>
          <w:p w:rsidR="00603035" w:rsidRDefault="00CA28CB">
            <w:pPr>
              <w:spacing w:line="46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指定汇款账户</w:t>
            </w:r>
          </w:p>
        </w:tc>
        <w:tc>
          <w:tcPr>
            <w:tcW w:w="7649" w:type="dxa"/>
            <w:gridSpan w:val="5"/>
          </w:tcPr>
          <w:p w:rsidR="00603035" w:rsidRDefault="00CA28CB">
            <w:pPr>
              <w:spacing w:line="460" w:lineRule="exact"/>
              <w:jc w:val="left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户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名：广东省质量协会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汇款名称：会议费</w:t>
            </w:r>
          </w:p>
          <w:p w:rsidR="00603035" w:rsidRDefault="00CA28CB">
            <w:pPr>
              <w:spacing w:line="460" w:lineRule="exact"/>
              <w:jc w:val="left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开户行：中国工商银行广州府前路支行</w:t>
            </w:r>
          </w:p>
          <w:p w:rsidR="00603035" w:rsidRDefault="00CA28CB">
            <w:pPr>
              <w:spacing w:line="460" w:lineRule="exact"/>
              <w:jc w:val="left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账</w:t>
            </w:r>
            <w:proofErr w:type="gramEnd"/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号：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3602 0966 0900 0098 324</w:t>
            </w:r>
          </w:p>
        </w:tc>
      </w:tr>
      <w:tr w:rsidR="00603035">
        <w:trPr>
          <w:cantSplit/>
        </w:trPr>
        <w:tc>
          <w:tcPr>
            <w:tcW w:w="1440" w:type="dxa"/>
            <w:vAlign w:val="center"/>
          </w:tcPr>
          <w:p w:rsidR="00603035" w:rsidRDefault="00CA28CB">
            <w:pPr>
              <w:spacing w:line="46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提供开票信息</w:t>
            </w:r>
          </w:p>
        </w:tc>
        <w:tc>
          <w:tcPr>
            <w:tcW w:w="7649" w:type="dxa"/>
            <w:gridSpan w:val="5"/>
          </w:tcPr>
          <w:p w:rsidR="00603035" w:rsidRDefault="00CA28CB">
            <w:pPr>
              <w:spacing w:line="460" w:lineRule="exact"/>
              <w:jc w:val="left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税号：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 xml:space="preserve">                  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单位地址：</w:t>
            </w:r>
          </w:p>
          <w:p w:rsidR="00603035" w:rsidRDefault="00CA28CB">
            <w:pPr>
              <w:spacing w:line="460" w:lineRule="exact"/>
              <w:jc w:val="left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电话：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 xml:space="preserve">                  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开户银行：</w:t>
            </w:r>
          </w:p>
          <w:p w:rsidR="00603035" w:rsidRDefault="00CA28CB">
            <w:pPr>
              <w:spacing w:line="460" w:lineRule="exact"/>
              <w:jc w:val="left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银行账号：</w:t>
            </w:r>
          </w:p>
        </w:tc>
      </w:tr>
      <w:tr w:rsidR="00603035">
        <w:trPr>
          <w:cantSplit/>
        </w:trPr>
        <w:tc>
          <w:tcPr>
            <w:tcW w:w="1440" w:type="dxa"/>
            <w:vMerge w:val="restart"/>
            <w:vAlign w:val="center"/>
          </w:tcPr>
          <w:p w:rsidR="00603035" w:rsidRDefault="00CA28CB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温馨提示</w:t>
            </w:r>
          </w:p>
        </w:tc>
        <w:tc>
          <w:tcPr>
            <w:tcW w:w="7649" w:type="dxa"/>
            <w:gridSpan w:val="5"/>
          </w:tcPr>
          <w:p w:rsidR="00603035" w:rsidRDefault="00CA28CB">
            <w:pPr>
              <w:spacing w:line="46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同一单位、系统人员若需合住，在此回执注明，入住时须由领队统一办理及提前付费。</w:t>
            </w:r>
          </w:p>
        </w:tc>
      </w:tr>
      <w:tr w:rsidR="00603035">
        <w:trPr>
          <w:cantSplit/>
          <w:trHeight w:val="602"/>
        </w:trPr>
        <w:tc>
          <w:tcPr>
            <w:tcW w:w="1440" w:type="dxa"/>
            <w:vMerge/>
            <w:vAlign w:val="center"/>
          </w:tcPr>
          <w:p w:rsidR="00603035" w:rsidRDefault="00603035">
            <w:pPr>
              <w:spacing w:line="46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49" w:type="dxa"/>
            <w:gridSpan w:val="5"/>
          </w:tcPr>
          <w:p w:rsidR="00603035" w:rsidRDefault="00CA28CB">
            <w:pPr>
              <w:spacing w:line="460" w:lineRule="exact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</w:rPr>
              <w:t>同一单位、系统人员合住</w:t>
            </w:r>
          </w:p>
        </w:tc>
      </w:tr>
    </w:tbl>
    <w:p w:rsidR="00603035" w:rsidRDefault="00CA28CB">
      <w:pPr>
        <w:spacing w:line="360" w:lineRule="exact"/>
        <w:ind w:firstLineChars="100" w:firstLine="28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此</w:t>
      </w:r>
      <w:proofErr w:type="gramStart"/>
      <w:r>
        <w:rPr>
          <w:rFonts w:eastAsia="仿宋_GB2312"/>
          <w:color w:val="000000" w:themeColor="text1"/>
          <w:sz w:val="28"/>
          <w:szCs w:val="28"/>
        </w:rPr>
        <w:t>回执表请于</w:t>
      </w:r>
      <w:proofErr w:type="gramEnd"/>
      <w:r>
        <w:rPr>
          <w:rFonts w:eastAsia="仿宋_GB2312"/>
          <w:b/>
          <w:color w:val="000000" w:themeColor="text1"/>
          <w:sz w:val="28"/>
          <w:szCs w:val="28"/>
        </w:rPr>
        <w:t>6</w:t>
      </w:r>
      <w:r>
        <w:rPr>
          <w:rFonts w:eastAsia="仿宋_GB2312"/>
          <w:b/>
          <w:color w:val="000000" w:themeColor="text1"/>
          <w:sz w:val="28"/>
          <w:szCs w:val="28"/>
        </w:rPr>
        <w:t>月</w:t>
      </w:r>
      <w:r>
        <w:rPr>
          <w:rFonts w:eastAsia="仿宋_GB2312"/>
          <w:b/>
          <w:color w:val="000000" w:themeColor="text1"/>
          <w:sz w:val="28"/>
          <w:szCs w:val="28"/>
        </w:rPr>
        <w:t>2</w:t>
      </w:r>
      <w:r>
        <w:rPr>
          <w:rFonts w:eastAsia="仿宋_GB2312"/>
          <w:b/>
          <w:color w:val="000000" w:themeColor="text1"/>
          <w:sz w:val="28"/>
          <w:szCs w:val="28"/>
        </w:rPr>
        <w:t>日</w:t>
      </w:r>
      <w:r>
        <w:rPr>
          <w:rFonts w:eastAsia="仿宋_GB2312"/>
          <w:color w:val="000000" w:themeColor="text1"/>
          <w:sz w:val="28"/>
          <w:szCs w:val="28"/>
        </w:rPr>
        <w:t>前</w:t>
      </w:r>
      <w:r>
        <w:rPr>
          <w:rFonts w:eastAsia="仿宋_GB2312"/>
          <w:color w:val="000000" w:themeColor="text1"/>
          <w:sz w:val="28"/>
          <w:szCs w:val="28"/>
        </w:rPr>
        <w:t>Email</w:t>
      </w:r>
      <w:r>
        <w:rPr>
          <w:rFonts w:eastAsia="仿宋_GB2312"/>
          <w:color w:val="000000" w:themeColor="text1"/>
          <w:sz w:val="28"/>
          <w:szCs w:val="28"/>
        </w:rPr>
        <w:t>到</w:t>
      </w:r>
      <w:r>
        <w:rPr>
          <w:rFonts w:eastAsia="仿宋_GB2312" w:hint="eastAsia"/>
          <w:color w:val="000000" w:themeColor="text1"/>
          <w:sz w:val="28"/>
          <w:szCs w:val="28"/>
        </w:rPr>
        <w:t>广东</w:t>
      </w:r>
      <w:r>
        <w:rPr>
          <w:rFonts w:eastAsia="仿宋_GB2312"/>
          <w:color w:val="000000" w:themeColor="text1"/>
          <w:sz w:val="28"/>
          <w:szCs w:val="28"/>
        </w:rPr>
        <w:t>质协会</w:t>
      </w:r>
      <w:proofErr w:type="gramStart"/>
      <w:r>
        <w:rPr>
          <w:rFonts w:eastAsia="仿宋_GB2312"/>
          <w:color w:val="000000" w:themeColor="text1"/>
          <w:sz w:val="28"/>
          <w:szCs w:val="28"/>
        </w:rPr>
        <w:t>员发展</w:t>
      </w:r>
      <w:proofErr w:type="gramEnd"/>
      <w:r>
        <w:rPr>
          <w:rFonts w:eastAsia="仿宋_GB2312"/>
          <w:color w:val="000000" w:themeColor="text1"/>
          <w:sz w:val="28"/>
          <w:szCs w:val="28"/>
        </w:rPr>
        <w:t>与服务部。</w:t>
      </w:r>
    </w:p>
    <w:p w:rsidR="00603035" w:rsidRDefault="00CA28CB">
      <w:pPr>
        <w:spacing w:line="360" w:lineRule="exact"/>
        <w:ind w:firstLineChars="100" w:firstLine="28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联系电话：（</w:t>
      </w:r>
      <w:r>
        <w:rPr>
          <w:rFonts w:eastAsia="仿宋_GB2312"/>
          <w:color w:val="000000" w:themeColor="text1"/>
          <w:sz w:val="28"/>
          <w:szCs w:val="28"/>
        </w:rPr>
        <w:t>020</w:t>
      </w:r>
      <w:r>
        <w:rPr>
          <w:rFonts w:eastAsia="仿宋_GB2312"/>
          <w:color w:val="000000" w:themeColor="text1"/>
          <w:sz w:val="28"/>
          <w:szCs w:val="28"/>
        </w:rPr>
        <w:t>）</w:t>
      </w:r>
      <w:r>
        <w:rPr>
          <w:rFonts w:eastAsia="仿宋_GB2312"/>
          <w:color w:val="000000" w:themeColor="text1"/>
          <w:sz w:val="28"/>
          <w:szCs w:val="28"/>
        </w:rPr>
        <w:t xml:space="preserve">  83321132   18922771656  13660037218   </w:t>
      </w:r>
    </w:p>
    <w:p w:rsidR="00603035" w:rsidRPr="006410AD" w:rsidRDefault="00CA28CB" w:rsidP="006410AD">
      <w:pPr>
        <w:spacing w:line="360" w:lineRule="exact"/>
        <w:ind w:firstLineChars="100" w:firstLine="280"/>
        <w:rPr>
          <w:color w:val="000000" w:themeColor="text1"/>
        </w:rPr>
      </w:pPr>
      <w:r>
        <w:rPr>
          <w:rFonts w:eastAsia="仿宋_GB2312"/>
          <w:color w:val="000000" w:themeColor="text1"/>
          <w:sz w:val="28"/>
          <w:szCs w:val="28"/>
        </w:rPr>
        <w:t>邮</w:t>
      </w:r>
      <w:r>
        <w:rPr>
          <w:rFonts w:eastAsia="仿宋_GB2312"/>
          <w:color w:val="000000" w:themeColor="text1"/>
          <w:sz w:val="28"/>
          <w:szCs w:val="28"/>
        </w:rPr>
        <w:t xml:space="preserve">    </w:t>
      </w:r>
      <w:r>
        <w:rPr>
          <w:rFonts w:eastAsia="仿宋_GB2312"/>
          <w:color w:val="000000" w:themeColor="text1"/>
          <w:sz w:val="28"/>
          <w:szCs w:val="28"/>
        </w:rPr>
        <w:t>箱：</w:t>
      </w:r>
      <w:r>
        <w:rPr>
          <w:rFonts w:eastAsia="仿宋_GB2312"/>
          <w:color w:val="000000" w:themeColor="text1"/>
          <w:sz w:val="28"/>
          <w:szCs w:val="28"/>
        </w:rPr>
        <w:t>gdaqhyb@126.com</w:t>
      </w:r>
    </w:p>
    <w:p w:rsidR="00603035" w:rsidRDefault="00603035">
      <w:pPr>
        <w:rPr>
          <w:rStyle w:val="a9"/>
          <w:b/>
          <w:bCs/>
          <w:color w:val="000000" w:themeColor="text1"/>
          <w:kern w:val="0"/>
          <w:sz w:val="36"/>
          <w:szCs w:val="36"/>
          <w:u w:val="none"/>
          <w:lang w:val="zh-CN" w:bidi="zh-CN"/>
        </w:rPr>
      </w:pPr>
    </w:p>
    <w:sectPr w:rsidR="00603035" w:rsidSect="009552A5">
      <w:footerReference w:type="even" r:id="rId9"/>
      <w:footerReference w:type="default" r:id="rId10"/>
      <w:pgSz w:w="11906" w:h="16838"/>
      <w:pgMar w:top="1418" w:right="1304" w:bottom="170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A3" w:rsidRDefault="00464FA3">
      <w:r>
        <w:separator/>
      </w:r>
    </w:p>
  </w:endnote>
  <w:endnote w:type="continuationSeparator" w:id="0">
    <w:p w:rsidR="00464FA3" w:rsidRDefault="00464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35" w:rsidRDefault="00FD35F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28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035" w:rsidRDefault="006030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35" w:rsidRDefault="00FD35F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28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10AD">
      <w:rPr>
        <w:rStyle w:val="a8"/>
        <w:noProof/>
      </w:rPr>
      <w:t>1</w:t>
    </w:r>
    <w:r>
      <w:rPr>
        <w:rStyle w:val="a8"/>
      </w:rPr>
      <w:fldChar w:fldCharType="end"/>
    </w:r>
  </w:p>
  <w:p w:rsidR="00603035" w:rsidRDefault="00603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A3" w:rsidRDefault="00464FA3">
      <w:r>
        <w:separator/>
      </w:r>
    </w:p>
  </w:footnote>
  <w:footnote w:type="continuationSeparator" w:id="0">
    <w:p w:rsidR="00464FA3" w:rsidRDefault="00464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BB9A1E"/>
    <w:multiLevelType w:val="singleLevel"/>
    <w:tmpl w:val="81BB9A1E"/>
    <w:lvl w:ilvl="0">
      <w:start w:val="1"/>
      <w:numFmt w:val="decimal"/>
      <w:suff w:val="space"/>
      <w:lvlText w:val="%1."/>
      <w:lvlJc w:val="left"/>
    </w:lvl>
  </w:abstractNum>
  <w:abstractNum w:abstractNumId="1">
    <w:nsid w:val="99CF0636"/>
    <w:multiLevelType w:val="singleLevel"/>
    <w:tmpl w:val="99CF06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74ACE25"/>
    <w:multiLevelType w:val="singleLevel"/>
    <w:tmpl w:val="E74ACE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B03A3E1"/>
    <w:multiLevelType w:val="singleLevel"/>
    <w:tmpl w:val="4B03A3E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50E5D81"/>
    <w:multiLevelType w:val="multilevel"/>
    <w:tmpl w:val="750E5D81"/>
    <w:lvl w:ilvl="0">
      <w:start w:val="1"/>
      <w:numFmt w:val="japaneseCounting"/>
      <w:lvlText w:val="%1、"/>
      <w:lvlJc w:val="left"/>
      <w:pPr>
        <w:tabs>
          <w:tab w:val="left" w:pos="1290"/>
        </w:tabs>
        <w:ind w:left="1290" w:hanging="720"/>
      </w:pPr>
      <w:rPr>
        <w:rFonts w:hint="eastAsia"/>
        <w:b/>
      </w:rPr>
    </w:lvl>
    <w:lvl w:ilvl="1">
      <w:start w:val="1"/>
      <w:numFmt w:val="decimal"/>
      <w:lvlText w:val="%2、"/>
      <w:lvlJc w:val="left"/>
      <w:pPr>
        <w:tabs>
          <w:tab w:val="left" w:pos="1710"/>
        </w:tabs>
        <w:ind w:left="171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RmNmIzZTVmNmUxM2U3YjRkZjliMjY2MjM0Zjk2ODYifQ=="/>
  </w:docVars>
  <w:rsids>
    <w:rsidRoot w:val="00336401"/>
    <w:rsid w:val="000005F1"/>
    <w:rsid w:val="00013047"/>
    <w:rsid w:val="00021B47"/>
    <w:rsid w:val="000308A3"/>
    <w:rsid w:val="000511AB"/>
    <w:rsid w:val="000662E6"/>
    <w:rsid w:val="000743E3"/>
    <w:rsid w:val="00080EDA"/>
    <w:rsid w:val="000810EE"/>
    <w:rsid w:val="00086A1B"/>
    <w:rsid w:val="000A3DCD"/>
    <w:rsid w:val="000C3563"/>
    <w:rsid w:val="000D3E62"/>
    <w:rsid w:val="000E17A3"/>
    <w:rsid w:val="000E4D19"/>
    <w:rsid w:val="000F491C"/>
    <w:rsid w:val="000F7A1E"/>
    <w:rsid w:val="001014FC"/>
    <w:rsid w:val="00103011"/>
    <w:rsid w:val="0010460B"/>
    <w:rsid w:val="0011491D"/>
    <w:rsid w:val="00115395"/>
    <w:rsid w:val="00132B82"/>
    <w:rsid w:val="00150A15"/>
    <w:rsid w:val="001579B9"/>
    <w:rsid w:val="001614CB"/>
    <w:rsid w:val="001748BA"/>
    <w:rsid w:val="00180E16"/>
    <w:rsid w:val="00187D53"/>
    <w:rsid w:val="00191380"/>
    <w:rsid w:val="00195F01"/>
    <w:rsid w:val="001B4B00"/>
    <w:rsid w:val="001C1363"/>
    <w:rsid w:val="001D3050"/>
    <w:rsid w:val="001D350B"/>
    <w:rsid w:val="00221F05"/>
    <w:rsid w:val="00250F85"/>
    <w:rsid w:val="0026045E"/>
    <w:rsid w:val="00260D06"/>
    <w:rsid w:val="00272CFD"/>
    <w:rsid w:val="002779F7"/>
    <w:rsid w:val="0028117D"/>
    <w:rsid w:val="002A1EFA"/>
    <w:rsid w:val="002A47D7"/>
    <w:rsid w:val="002D520C"/>
    <w:rsid w:val="002F3044"/>
    <w:rsid w:val="002F421A"/>
    <w:rsid w:val="002F6571"/>
    <w:rsid w:val="002F6DF5"/>
    <w:rsid w:val="00316E09"/>
    <w:rsid w:val="0032347E"/>
    <w:rsid w:val="00336401"/>
    <w:rsid w:val="00354A43"/>
    <w:rsid w:val="00367542"/>
    <w:rsid w:val="00371637"/>
    <w:rsid w:val="0037520A"/>
    <w:rsid w:val="00377184"/>
    <w:rsid w:val="00384BB6"/>
    <w:rsid w:val="003B3021"/>
    <w:rsid w:val="003C1713"/>
    <w:rsid w:val="003D1DA2"/>
    <w:rsid w:val="003E39AD"/>
    <w:rsid w:val="003F2802"/>
    <w:rsid w:val="003F4F91"/>
    <w:rsid w:val="00402010"/>
    <w:rsid w:val="00404445"/>
    <w:rsid w:val="00446947"/>
    <w:rsid w:val="004552DB"/>
    <w:rsid w:val="0045615F"/>
    <w:rsid w:val="004565FB"/>
    <w:rsid w:val="00464FA3"/>
    <w:rsid w:val="00466FCE"/>
    <w:rsid w:val="00472B20"/>
    <w:rsid w:val="004816E9"/>
    <w:rsid w:val="00483EFC"/>
    <w:rsid w:val="004A2E68"/>
    <w:rsid w:val="004C4D9D"/>
    <w:rsid w:val="004D0033"/>
    <w:rsid w:val="004D7F09"/>
    <w:rsid w:val="004E0ABA"/>
    <w:rsid w:val="005121F0"/>
    <w:rsid w:val="00514E59"/>
    <w:rsid w:val="00534CED"/>
    <w:rsid w:val="0055396C"/>
    <w:rsid w:val="00557728"/>
    <w:rsid w:val="0056346D"/>
    <w:rsid w:val="00571A80"/>
    <w:rsid w:val="005734DD"/>
    <w:rsid w:val="00583D5B"/>
    <w:rsid w:val="0058524D"/>
    <w:rsid w:val="00592285"/>
    <w:rsid w:val="005B2A32"/>
    <w:rsid w:val="005B3724"/>
    <w:rsid w:val="005B4A4C"/>
    <w:rsid w:val="005B5F47"/>
    <w:rsid w:val="005E261D"/>
    <w:rsid w:val="005E7A79"/>
    <w:rsid w:val="005F28FF"/>
    <w:rsid w:val="00603035"/>
    <w:rsid w:val="00604474"/>
    <w:rsid w:val="0061632E"/>
    <w:rsid w:val="00626F43"/>
    <w:rsid w:val="0062797C"/>
    <w:rsid w:val="0063090C"/>
    <w:rsid w:val="006410AD"/>
    <w:rsid w:val="00641AD0"/>
    <w:rsid w:val="00666EAE"/>
    <w:rsid w:val="0067302A"/>
    <w:rsid w:val="006836C0"/>
    <w:rsid w:val="0068786D"/>
    <w:rsid w:val="006B2C7D"/>
    <w:rsid w:val="006B39D6"/>
    <w:rsid w:val="006B539C"/>
    <w:rsid w:val="006C0F87"/>
    <w:rsid w:val="006C2544"/>
    <w:rsid w:val="006D60AF"/>
    <w:rsid w:val="006E1445"/>
    <w:rsid w:val="006F2E1A"/>
    <w:rsid w:val="006F5ECA"/>
    <w:rsid w:val="00704368"/>
    <w:rsid w:val="00704733"/>
    <w:rsid w:val="00721720"/>
    <w:rsid w:val="00740E98"/>
    <w:rsid w:val="007445D6"/>
    <w:rsid w:val="007551EB"/>
    <w:rsid w:val="00755645"/>
    <w:rsid w:val="00756A52"/>
    <w:rsid w:val="0076742A"/>
    <w:rsid w:val="007711F7"/>
    <w:rsid w:val="00772B8E"/>
    <w:rsid w:val="0077505D"/>
    <w:rsid w:val="00776620"/>
    <w:rsid w:val="007A6BA0"/>
    <w:rsid w:val="007B508E"/>
    <w:rsid w:val="007B779A"/>
    <w:rsid w:val="007D2E7F"/>
    <w:rsid w:val="007E55A8"/>
    <w:rsid w:val="007F052F"/>
    <w:rsid w:val="00811F4F"/>
    <w:rsid w:val="008140A8"/>
    <w:rsid w:val="0081677F"/>
    <w:rsid w:val="00823286"/>
    <w:rsid w:val="00826FD0"/>
    <w:rsid w:val="008300A8"/>
    <w:rsid w:val="008335DC"/>
    <w:rsid w:val="00834D1F"/>
    <w:rsid w:val="008545C5"/>
    <w:rsid w:val="008907EA"/>
    <w:rsid w:val="0089301D"/>
    <w:rsid w:val="00893A48"/>
    <w:rsid w:val="0089719E"/>
    <w:rsid w:val="008B4715"/>
    <w:rsid w:val="008B502F"/>
    <w:rsid w:val="008C227D"/>
    <w:rsid w:val="008C4D72"/>
    <w:rsid w:val="008E1CD1"/>
    <w:rsid w:val="008E237E"/>
    <w:rsid w:val="008F567F"/>
    <w:rsid w:val="00911B42"/>
    <w:rsid w:val="009126A8"/>
    <w:rsid w:val="009175DA"/>
    <w:rsid w:val="009552A5"/>
    <w:rsid w:val="009566DB"/>
    <w:rsid w:val="00981551"/>
    <w:rsid w:val="0098343E"/>
    <w:rsid w:val="009877BB"/>
    <w:rsid w:val="009955FF"/>
    <w:rsid w:val="009B3A06"/>
    <w:rsid w:val="009C022C"/>
    <w:rsid w:val="009E4EEE"/>
    <w:rsid w:val="009F2E82"/>
    <w:rsid w:val="00A02AFB"/>
    <w:rsid w:val="00A03BA3"/>
    <w:rsid w:val="00A17F3F"/>
    <w:rsid w:val="00A2170C"/>
    <w:rsid w:val="00A277EF"/>
    <w:rsid w:val="00A32B35"/>
    <w:rsid w:val="00A576C9"/>
    <w:rsid w:val="00A76222"/>
    <w:rsid w:val="00A849B1"/>
    <w:rsid w:val="00A90D35"/>
    <w:rsid w:val="00A97051"/>
    <w:rsid w:val="00AA266B"/>
    <w:rsid w:val="00AA411A"/>
    <w:rsid w:val="00AB05E1"/>
    <w:rsid w:val="00AE1B54"/>
    <w:rsid w:val="00B0687A"/>
    <w:rsid w:val="00B3652D"/>
    <w:rsid w:val="00B47B6C"/>
    <w:rsid w:val="00B7751A"/>
    <w:rsid w:val="00B875F9"/>
    <w:rsid w:val="00BA3AF1"/>
    <w:rsid w:val="00BB3EBC"/>
    <w:rsid w:val="00BB4946"/>
    <w:rsid w:val="00BC0052"/>
    <w:rsid w:val="00BC1A52"/>
    <w:rsid w:val="00BC5174"/>
    <w:rsid w:val="00BC5250"/>
    <w:rsid w:val="00BD1F6D"/>
    <w:rsid w:val="00BD3233"/>
    <w:rsid w:val="00BD6010"/>
    <w:rsid w:val="00BF4C9C"/>
    <w:rsid w:val="00C03B1E"/>
    <w:rsid w:val="00C05BDE"/>
    <w:rsid w:val="00C22861"/>
    <w:rsid w:val="00C3307B"/>
    <w:rsid w:val="00C3389D"/>
    <w:rsid w:val="00C362BD"/>
    <w:rsid w:val="00C37461"/>
    <w:rsid w:val="00C524E4"/>
    <w:rsid w:val="00C70DB2"/>
    <w:rsid w:val="00C73002"/>
    <w:rsid w:val="00C751E3"/>
    <w:rsid w:val="00C765DD"/>
    <w:rsid w:val="00C92767"/>
    <w:rsid w:val="00CA10CA"/>
    <w:rsid w:val="00CA28CB"/>
    <w:rsid w:val="00CA7032"/>
    <w:rsid w:val="00CD35D3"/>
    <w:rsid w:val="00CF07B6"/>
    <w:rsid w:val="00D11230"/>
    <w:rsid w:val="00D26963"/>
    <w:rsid w:val="00D27361"/>
    <w:rsid w:val="00D33EC1"/>
    <w:rsid w:val="00D34E80"/>
    <w:rsid w:val="00D516A4"/>
    <w:rsid w:val="00D51C05"/>
    <w:rsid w:val="00D61EF0"/>
    <w:rsid w:val="00D722DB"/>
    <w:rsid w:val="00D84694"/>
    <w:rsid w:val="00DB76FC"/>
    <w:rsid w:val="00DC1C54"/>
    <w:rsid w:val="00DC1E4E"/>
    <w:rsid w:val="00DF41C8"/>
    <w:rsid w:val="00DF5AC9"/>
    <w:rsid w:val="00E22408"/>
    <w:rsid w:val="00E236DD"/>
    <w:rsid w:val="00E246EF"/>
    <w:rsid w:val="00E41874"/>
    <w:rsid w:val="00E5413B"/>
    <w:rsid w:val="00E63072"/>
    <w:rsid w:val="00E74DEE"/>
    <w:rsid w:val="00E74E5B"/>
    <w:rsid w:val="00E8053F"/>
    <w:rsid w:val="00E93745"/>
    <w:rsid w:val="00EA0340"/>
    <w:rsid w:val="00EA3783"/>
    <w:rsid w:val="00EA3E32"/>
    <w:rsid w:val="00EC4B18"/>
    <w:rsid w:val="00EC6626"/>
    <w:rsid w:val="00ED2D85"/>
    <w:rsid w:val="00ED6400"/>
    <w:rsid w:val="00EE5434"/>
    <w:rsid w:val="00F437D0"/>
    <w:rsid w:val="00F438DA"/>
    <w:rsid w:val="00F667FC"/>
    <w:rsid w:val="00F71B75"/>
    <w:rsid w:val="00F74BC9"/>
    <w:rsid w:val="00F772C9"/>
    <w:rsid w:val="00F80D0F"/>
    <w:rsid w:val="00FA477D"/>
    <w:rsid w:val="00FA63DD"/>
    <w:rsid w:val="00FA7279"/>
    <w:rsid w:val="00FB0681"/>
    <w:rsid w:val="00FB0FCA"/>
    <w:rsid w:val="00FB54C1"/>
    <w:rsid w:val="00FC0179"/>
    <w:rsid w:val="00FD1F67"/>
    <w:rsid w:val="00FD3496"/>
    <w:rsid w:val="00FD35FD"/>
    <w:rsid w:val="00FE2EB9"/>
    <w:rsid w:val="00FF5C9D"/>
    <w:rsid w:val="0F463D4F"/>
    <w:rsid w:val="15BF2916"/>
    <w:rsid w:val="1867602E"/>
    <w:rsid w:val="1943415D"/>
    <w:rsid w:val="261E0AD4"/>
    <w:rsid w:val="2F2A4512"/>
    <w:rsid w:val="382533C6"/>
    <w:rsid w:val="39084F28"/>
    <w:rsid w:val="44457E52"/>
    <w:rsid w:val="51AE1322"/>
    <w:rsid w:val="5D960A07"/>
    <w:rsid w:val="602A3292"/>
    <w:rsid w:val="6ABE063A"/>
    <w:rsid w:val="6BDD5ECF"/>
    <w:rsid w:val="6F1C228B"/>
    <w:rsid w:val="70AE4956"/>
    <w:rsid w:val="70E82753"/>
    <w:rsid w:val="7A9246CD"/>
    <w:rsid w:val="7ABC3710"/>
    <w:rsid w:val="7B6F2101"/>
    <w:rsid w:val="7FDD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A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552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9552A5"/>
    <w:pPr>
      <w:ind w:leftChars="2500" w:left="100"/>
    </w:pPr>
    <w:rPr>
      <w:rFonts w:ascii="仿宋_GB2312" w:eastAsia="仿宋_GB2312"/>
      <w:sz w:val="28"/>
    </w:rPr>
  </w:style>
  <w:style w:type="paragraph" w:styleId="a4">
    <w:name w:val="Balloon Text"/>
    <w:basedOn w:val="a"/>
    <w:link w:val="Char"/>
    <w:qFormat/>
    <w:rsid w:val="009552A5"/>
    <w:rPr>
      <w:sz w:val="18"/>
      <w:szCs w:val="18"/>
    </w:rPr>
  </w:style>
  <w:style w:type="paragraph" w:styleId="a5">
    <w:name w:val="footer"/>
    <w:basedOn w:val="a"/>
    <w:qFormat/>
    <w:rsid w:val="00955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95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1"/>
    <w:qFormat/>
    <w:rsid w:val="009552A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8">
    <w:name w:val="page number"/>
    <w:basedOn w:val="a0"/>
    <w:qFormat/>
    <w:rsid w:val="009552A5"/>
  </w:style>
  <w:style w:type="character" w:styleId="a9">
    <w:name w:val="Hyperlink"/>
    <w:qFormat/>
    <w:rsid w:val="009552A5"/>
    <w:rPr>
      <w:color w:val="0000FF"/>
      <w:u w:val="single"/>
    </w:rPr>
  </w:style>
  <w:style w:type="character" w:customStyle="1" w:styleId="Char">
    <w:name w:val="批注框文本 Char"/>
    <w:link w:val="a4"/>
    <w:qFormat/>
    <w:rsid w:val="009552A5"/>
    <w:rPr>
      <w:kern w:val="2"/>
      <w:sz w:val="18"/>
      <w:szCs w:val="18"/>
    </w:rPr>
  </w:style>
  <w:style w:type="character" w:customStyle="1" w:styleId="Char0">
    <w:name w:val="页眉 Char"/>
    <w:link w:val="a6"/>
    <w:qFormat/>
    <w:rsid w:val="009552A5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52A5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9552A5"/>
    <w:rPr>
      <w:b/>
      <w:bCs/>
      <w:kern w:val="44"/>
      <w:sz w:val="44"/>
      <w:szCs w:val="44"/>
    </w:rPr>
  </w:style>
  <w:style w:type="character" w:customStyle="1" w:styleId="Char1">
    <w:name w:val="标题 Char"/>
    <w:basedOn w:val="a0"/>
    <w:link w:val="a7"/>
    <w:qFormat/>
    <w:rsid w:val="009552A5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qFormat/>
    <w:rsid w:val="009552A5"/>
    <w:rPr>
      <w:color w:val="605E5C"/>
      <w:shd w:val="clear" w:color="auto" w:fill="E1DFDD"/>
    </w:rPr>
  </w:style>
  <w:style w:type="table" w:customStyle="1" w:styleId="TableNormal">
    <w:name w:val="Table Normal"/>
    <w:semiHidden/>
    <w:unhideWhenUsed/>
    <w:qFormat/>
    <w:rsid w:val="00955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文本1"/>
    <w:qFormat/>
    <w:rsid w:val="009552A5"/>
    <w:pPr>
      <w:widowControl w:val="0"/>
      <w:shd w:val="clear" w:color="auto" w:fill="FFFFFF"/>
      <w:spacing w:after="40" w:line="394" w:lineRule="auto"/>
      <w:ind w:firstLine="400"/>
    </w:pPr>
    <w:rPr>
      <w:rFonts w:ascii="宋体" w:hAnsi="宋体" w:cs="宋体"/>
      <w:color w:val="000000"/>
      <w:sz w:val="30"/>
      <w:szCs w:val="30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224170-B5DA-45AA-93E3-97D90A44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TCL-INFO Co,.Ltd.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关于召开2002年会员单位质量管理小组成果发表的通知</dc:title>
  <dc:creator>USER</dc:creator>
  <cp:lastModifiedBy>maymai's computer</cp:lastModifiedBy>
  <cp:revision>3</cp:revision>
  <cp:lastPrinted>2023-05-24T09:11:00Z</cp:lastPrinted>
  <dcterms:created xsi:type="dcterms:W3CDTF">2023-05-24T11:13:00Z</dcterms:created>
  <dcterms:modified xsi:type="dcterms:W3CDTF">2023-05-24T11:15:00Z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B365A1A94516491C95A0D51B6983EEF3_13</vt:lpwstr>
  </property>
</Properties>
</file>