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</w:t>
      </w:r>
      <w:r>
        <w:rPr>
          <w:rFonts w:hint="default" w:ascii="Times New Roman" w:hAnsi="Times New Roman" w:eastAsia="宋体" w:cs="Times New Roman"/>
          <w:b/>
          <w:sz w:val="32"/>
          <w:szCs w:val="32"/>
        </w:rPr>
        <w:t>1</w:t>
      </w:r>
      <w:r>
        <w:rPr>
          <w:rFonts w:hint="eastAsia" w:ascii="宋体" w:hAnsi="宋体" w:eastAsia="宋体" w:cs="Times New Roman"/>
          <w:b/>
          <w:sz w:val="30"/>
          <w:szCs w:val="30"/>
        </w:rPr>
        <w:t>：</w:t>
      </w:r>
      <w:r>
        <w:rPr>
          <w:rFonts w:hint="eastAsia" w:ascii="楷体_GB2312" w:hAnsi="楷体_GB2312" w:eastAsia="楷体_GB2312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    </w:t>
      </w:r>
    </w:p>
    <w:p>
      <w:pPr>
        <w:ind w:left="-105" w:leftChars="-50" w:right="-483" w:rightChars="-230" w:firstLine="420"/>
        <w:jc w:val="center"/>
        <w:rPr>
          <w:rFonts w:hint="eastAsia" w:asciiTheme="minorEastAsia" w:hAnsiTheme="minorEastAsia" w:eastAsiaTheme="minorEastAsia" w:cstheme="minorEastAsia"/>
          <w:b/>
          <w:sz w:val="44"/>
          <w:szCs w:val="44"/>
        </w:rPr>
      </w:pPr>
      <w:bookmarkStart w:id="1" w:name="_GoBack"/>
      <w:bookmarkStart w:id="0" w:name="_Hlk40109633"/>
      <w:r>
        <w:rPr>
          <w:rFonts w:hint="eastAsia" w:asciiTheme="minorEastAsia" w:hAnsiTheme="minorEastAsia" w:eastAsiaTheme="minorEastAsia" w:cstheme="minorEastAsia"/>
          <w:b/>
          <w:sz w:val="44"/>
          <w:szCs w:val="44"/>
        </w:rPr>
        <w:t>202</w:t>
      </w:r>
      <w:r>
        <w:rPr>
          <w:rFonts w:hint="eastAsia" w:asciiTheme="minorEastAsia" w:hAnsiTheme="minorEastAsia" w:eastAsiaTheme="minorEastAsia" w:cstheme="minorEastAsia"/>
          <w:b/>
          <w:sz w:val="44"/>
          <w:szCs w:val="4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sz w:val="44"/>
          <w:szCs w:val="44"/>
        </w:rPr>
        <w:t>年广东省质量标杆遴选说明</w:t>
      </w:r>
      <w:bookmarkEnd w:id="0"/>
    </w:p>
    <w:bookmarkEnd w:id="1"/>
    <w:p>
      <w:pPr>
        <w:spacing w:line="600" w:lineRule="exact"/>
        <w:jc w:val="center"/>
        <w:rPr>
          <w:rFonts w:ascii="方正小标宋简体" w:hAnsi="等线" w:eastAsia="方正小标宋简体" w:cs="Times New Roman"/>
          <w:color w:val="auto"/>
          <w:sz w:val="36"/>
          <w:szCs w:val="36"/>
        </w:rPr>
      </w:pPr>
      <w:r>
        <w:rPr>
          <w:rFonts w:hint="eastAsia" w:ascii="方正小标宋简体" w:hAnsi="等线" w:eastAsia="方正小标宋简体" w:cs="Times New Roman"/>
          <w:color w:val="auto"/>
          <w:sz w:val="36"/>
          <w:szCs w:val="36"/>
        </w:rPr>
        <w:t xml:space="preserve"> </w:t>
      </w:r>
    </w:p>
    <w:p>
      <w:pPr>
        <w:spacing w:line="560" w:lineRule="exact"/>
        <w:ind w:firstLine="560" w:firstLineChars="200"/>
        <w:rPr>
          <w:rFonts w:ascii="Times New Roman" w:hAnsi="Times New Roman" w:eastAsia="黑体" w:cs="Times New Roman"/>
          <w:color w:val="auto"/>
          <w:sz w:val="28"/>
          <w:szCs w:val="28"/>
        </w:rPr>
      </w:pPr>
      <w:r>
        <w:rPr>
          <w:rFonts w:ascii="Times New Roman" w:hAnsi="Times New Roman" w:eastAsia="黑体" w:cs="Times New Roman"/>
          <w:color w:val="auto"/>
          <w:sz w:val="28"/>
          <w:szCs w:val="28"/>
        </w:rPr>
        <w:t>一、遴选范围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lang w:val="en-US" w:eastAsia="zh-CN"/>
        </w:rPr>
        <w:t>广东省</w:t>
      </w:r>
      <w:r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  <w:t>质量标杆的遴选范围：各类组织在推广应用先进质量管理理念、方法、工具以及互联网手段，通过引导全员、全过程、全方位、全周期开展质量管理和质量提升，促进产品、工程、服务质量和经营质量提升的适宜、系统、有效的经验，并能为其他组织学习借鉴。包括但不限于以下几方面的经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textAlignment w:val="auto"/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lang w:val="en-US" w:eastAsia="zh-CN"/>
        </w:rPr>
        <w:t>一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lang w:eastAsia="zh-CN"/>
        </w:rPr>
        <w:t>）</w:t>
      </w:r>
      <w:r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  <w:t>企业运用先进质量管理理念、方法、工具，促进质量变革、效率变革和动力变革，提高质量、效益和效率，促进企业高质量发展的典型经验。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lang w:val="en-US" w:eastAsia="zh-CN"/>
        </w:rPr>
        <w:t>二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lang w:eastAsia="zh-CN"/>
        </w:rPr>
        <w:t>）</w:t>
      </w:r>
      <w:r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  <w:t>企业运用5G、大数据、人工智能、区块链、物联网等新一代信息技术提升质量管理效能，提高产品和服务质量，提高用户满意度和企业经济效益，促进质量管理模式创新的典型经验。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lang w:val="en-US" w:eastAsia="zh-CN"/>
        </w:rPr>
        <w:t>三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lang w:eastAsia="zh-CN"/>
        </w:rPr>
        <w:t>）</w:t>
      </w:r>
      <w:r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  <w:t>企业发展新业态、新模式，促进产品或服务质量明显提升，取得良好经营绩效的典型经验。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lang w:val="en-US" w:eastAsia="zh-CN"/>
        </w:rPr>
        <w:t>四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lang w:eastAsia="zh-CN"/>
        </w:rPr>
        <w:t>）</w:t>
      </w:r>
      <w:r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  <w:t>中小企业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lang w:eastAsia="zh-CN"/>
        </w:rPr>
        <w:t>（</w:t>
      </w:r>
      <w:r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  <w:t>符合《中小企业划型标准规定》工信部联企业〔2011〕300号标准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lang w:eastAsia="zh-CN"/>
        </w:rPr>
        <w:t>）</w:t>
      </w:r>
      <w:r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  <w:t>具有专业化、特色化、精细化、新颖化特点，并在质量管理创新和质量提升方面具有显著成效的典型 经验。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lang w:val="en-US" w:eastAsia="zh-CN"/>
        </w:rPr>
        <w:t>五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lang w:eastAsia="zh-CN"/>
        </w:rPr>
        <w:t>）</w:t>
      </w:r>
      <w:r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  <w:t>为生产活动提供研发设计和检测认证等技术服务、交通运输服务、网络信息服务、节能与环保服务等制造服务业企业在提质增效方面的典型经验。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textAlignment w:val="auto"/>
        <w:rPr>
          <w:rFonts w:ascii="Times New Roman" w:hAnsi="Times New Roman" w:eastAsia="黑体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>二、</w:t>
      </w:r>
      <w:r>
        <w:rPr>
          <w:rFonts w:ascii="Times New Roman" w:hAnsi="Times New Roman" w:eastAsia="黑体" w:cs="Times New Roman"/>
          <w:color w:val="auto"/>
          <w:sz w:val="28"/>
          <w:szCs w:val="28"/>
        </w:rPr>
        <w:t>遴选标准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640" w:leftChars="0"/>
        <w:textAlignment w:val="auto"/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lang w:val="en-US" w:eastAsia="zh-CN"/>
        </w:rPr>
        <w:t>一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lang w:eastAsia="zh-CN"/>
        </w:rPr>
        <w:t>）</w:t>
      </w:r>
      <w:r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  <w:t>科学性和创新性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textAlignment w:val="auto"/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  <w:t>所应用的管理方法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lang w:eastAsia="zh-CN"/>
        </w:rPr>
        <w:t>（</w:t>
      </w:r>
      <w:r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  <w:t>技术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lang w:eastAsia="zh-CN"/>
        </w:rPr>
        <w:t>）</w:t>
      </w:r>
      <w:r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  <w:t>符合科学规律，符合质量管理基本规律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lang w:eastAsia="zh-CN"/>
        </w:rPr>
        <w:t>。</w:t>
      </w:r>
      <w:r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  <w:t>所运用的管理方法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lang w:eastAsia="zh-CN"/>
        </w:rPr>
        <w:t>（</w:t>
      </w:r>
      <w:r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  <w:t>技术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lang w:eastAsia="zh-CN"/>
        </w:rPr>
        <w:t>）</w:t>
      </w:r>
      <w:r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  <w:t>能结合企业实际进行应用，并具有创新性；或是企业结合实际独创且有效的管理方法。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jc w:val="left"/>
        <w:textAlignment w:val="auto"/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lang w:val="en-US" w:eastAsia="zh-CN"/>
        </w:rPr>
        <w:t>二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lang w:eastAsia="zh-CN"/>
        </w:rPr>
        <w:t>）</w:t>
      </w:r>
      <w:r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  <w:t>系统性和示范性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textAlignment w:val="auto"/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  <w:t>典型经验应是企业质量管理多年实践的提炼总结，逻辑清晰，内容完整，效果显著。能展示对该质量管理方法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lang w:eastAsia="zh-CN"/>
        </w:rPr>
        <w:t>（</w:t>
      </w:r>
      <w:r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  <w:t>技术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lang w:eastAsia="zh-CN"/>
        </w:rPr>
        <w:t>）</w:t>
      </w:r>
      <w:r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  <w:t>的系统性应用情况，如在推进质量管理体系建设和运营中的愿景目标、最高管理者作用、组织保障、政策制度、关键因素、资源管理和实施过程等。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textAlignment w:val="auto"/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  <w:t>典型经验应对企业质量管理关键因素和过程环节重点说明，包括从中获得的经验或教训，特色和亮点鲜明，具有示范性。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640" w:leftChars="0"/>
        <w:textAlignment w:val="auto"/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  <w:t>(三) 显效性和发展性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textAlignment w:val="auto"/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  <w:t>有充分的数据和事实说明，通过应用该管理方法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lang w:eastAsia="zh-CN"/>
        </w:rPr>
        <w:t>（</w:t>
      </w:r>
      <w:r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  <w:t>技术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lang w:eastAsia="zh-CN"/>
        </w:rPr>
        <w:t>）</w:t>
      </w:r>
      <w:r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  <w:t>，企业的质量、效益和效率水平得到明显提升。并有与同行竞争和标杆的对比数据，说明在同行业中处于领先水平或自身具有显著进步。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textAlignment w:val="auto"/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  <w:t>有证据表明，应用该管理方法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lang w:eastAsia="zh-CN"/>
        </w:rPr>
        <w:t>（</w:t>
      </w:r>
      <w:r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  <w:t>技术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lang w:eastAsia="zh-CN"/>
        </w:rPr>
        <w:t>）</w:t>
      </w:r>
      <w:r>
        <w:rPr>
          <w:rFonts w:ascii="Times New Roman" w:hAnsi="Times New Roman" w:eastAsia="仿宋_GB2312" w:cs="Times New Roman"/>
          <w:snapToGrid w:val="0"/>
          <w:color w:val="auto"/>
          <w:kern w:val="0"/>
          <w:sz w:val="28"/>
          <w:szCs w:val="28"/>
        </w:rPr>
        <w:t>提升企业质量管控能力的典型经验，在同行业具有普遍适用性和可借鉴性。</w:t>
      </w:r>
    </w:p>
    <w:p>
      <w:pPr>
        <w:widowControl/>
        <w:jc w:val="left"/>
        <w:rPr>
          <w:rFonts w:ascii="Times New Roman" w:hAnsi="Times New Roman" w:eastAsia="仿宋_GB2312" w:cs="Times New Roman"/>
          <w:color w:val="auto"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仿宋_GB2312" w:cs="Times New Roman"/>
          <w:color w:val="auto"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仿宋_GB2312" w:cs="Times New Roman"/>
          <w:color w:val="auto"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仿宋_GB2312" w:cs="Times New Roman"/>
          <w:color w:val="auto"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仿宋_GB2312" w:cs="Times New Roman"/>
          <w:color w:val="auto"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仿宋_GB2312" w:cs="Times New Roman"/>
          <w:color w:val="auto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C6DDF"/>
    <w:rsid w:val="348C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2022-08-11T06:02:00Z</dcterms:created>
  <dc:creator>Administrator</dc:creator>
  <cp:lastModifiedBy>Administrator</cp:lastModifiedBy>
  <dcterms:modified xsi:type="dcterms:W3CDTF">2022-08-11T06:03:16Z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