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Style w:val="4"/>
          <w:rFonts w:eastAsia="仿宋_GB2312"/>
          <w:b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eastAsia="仿宋_GB2312"/>
          <w:b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pStyle w:val="5"/>
        <w:shd w:val="clear" w:color="auto" w:fill="auto"/>
        <w:tabs>
          <w:tab w:val="left" w:pos="8248"/>
        </w:tabs>
        <w:spacing w:after="0" w:line="560" w:lineRule="exact"/>
        <w:ind w:firstLine="0"/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广东质协单位会员2022年QC小组成果交流会</w:t>
      </w:r>
    </w:p>
    <w:p>
      <w:pPr>
        <w:pStyle w:val="5"/>
        <w:shd w:val="clear" w:color="auto" w:fill="auto"/>
        <w:tabs>
          <w:tab w:val="left" w:pos="8248"/>
        </w:tabs>
        <w:spacing w:after="0" w:line="560" w:lineRule="exact"/>
        <w:ind w:firstLine="0"/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</w:rPr>
        <w:t>暨首届广东省中小企业QC小组成果</w:t>
      </w:r>
      <w:r>
        <w:rPr>
          <w:rFonts w:hint="eastAsia"/>
          <w:b/>
          <w:bCs/>
          <w:sz w:val="36"/>
          <w:szCs w:val="36"/>
          <w:lang w:val="en-US"/>
        </w:rPr>
        <w:t>交流会</w:t>
      </w:r>
    </w:p>
    <w:p>
      <w:pPr>
        <w:pStyle w:val="5"/>
        <w:shd w:val="clear" w:color="auto" w:fill="auto"/>
        <w:tabs>
          <w:tab w:val="left" w:pos="8248"/>
        </w:tabs>
        <w:spacing w:after="0" w:line="560" w:lineRule="exact"/>
        <w:ind w:firstLine="0"/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评审纪律</w:t>
      </w:r>
    </w:p>
    <w:p>
      <w:pPr>
        <w:pStyle w:val="5"/>
        <w:shd w:val="clear" w:color="auto" w:fill="auto"/>
        <w:tabs>
          <w:tab w:val="left" w:pos="8248"/>
        </w:tabs>
        <w:spacing w:after="0" w:line="240" w:lineRule="exact"/>
        <w:ind w:firstLine="0"/>
        <w:jc w:val="center"/>
        <w:rPr>
          <w:b/>
          <w:bCs/>
          <w:sz w:val="36"/>
          <w:szCs w:val="36"/>
          <w:lang w:val="en-US"/>
        </w:rPr>
      </w:pPr>
    </w:p>
    <w:p>
      <w:pPr>
        <w:ind w:left="559" w:leftChars="2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</w:rPr>
        <w:t>会议期间，严禁所有人员发表任何与政治、敏感、色情、谣言或与会议无关的任何言论，遇到不当言论时要立即终止。</w:t>
      </w:r>
    </w:p>
    <w:p>
      <w:pPr>
        <w:ind w:left="559" w:leftChars="2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/>
          <w:sz w:val="28"/>
          <w:szCs w:val="28"/>
        </w:rPr>
        <w:t>参与发布的小组成员们要自觉遵守发布会评审纪律，严禁宴请或委托他人宴请评委；严禁向评委赠送礼品等有价证券；严禁以任何形式拉票贿评；不得向评委说情、打招呼，影响发布会公正性；严禁成果、业绩造假。</w:t>
      </w:r>
    </w:p>
    <w:p>
      <w:pPr>
        <w:ind w:left="559" w:leftChars="2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</w:rPr>
        <w:t>评审专家要坚持客观公正的原则开展评审工作，严禁与发布小组成员私下接触或通风报信；严禁索要或接受发布小组成员的现金、有价证券或礼品；严禁参加发布小组成员安排的宴请活动；严禁为发布小组成员打招呼、递条子、拉票。</w:t>
      </w:r>
    </w:p>
    <w:p>
      <w:pPr>
        <w:ind w:left="559" w:leftChars="26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sz w:val="28"/>
          <w:szCs w:val="28"/>
        </w:rPr>
        <w:t>参与评审（推荐）的部门和工作人员，要严格按照工作程序办事，严格执行协会评审规范和相关文件规定，严禁利用职务或工作之便为发布小组成员谋取利益；严守保密纪律，严禁跑风漏气，严禁散布不负责言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289C45CA"/>
    <w:rsid w:val="289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5">
    <w:name w:val="正文文本1"/>
    <w:qFormat/>
    <w:uiPriority w:val="0"/>
    <w:pPr>
      <w:widowControl w:val="0"/>
      <w:shd w:val="clear" w:color="auto" w:fill="FFFFFF"/>
      <w:spacing w:after="40" w:line="394" w:lineRule="auto"/>
      <w:ind w:firstLine="400"/>
    </w:pPr>
    <w:rPr>
      <w:rFonts w:ascii="宋体" w:hAnsi="宋体" w:eastAsia="宋体" w:cs="宋体"/>
      <w:color w:val="000000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2022-05-13T05:51:00Z</dcterms:created>
  <dc:creator>小倩</dc:creator>
  <cp:lastModifiedBy>小倩</cp:lastModifiedBy>
  <dcterms:modified xsi:type="dcterms:W3CDTF">2022-05-13T05:51:43Z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900BF6B2C7EC48988C45077980BED830</vt:lpwstr>
  </property>
</Properties>
</file>