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E45B" w14:textId="16E84124" w:rsidR="00095F56" w:rsidRPr="00EC0059" w:rsidRDefault="00EC0059" w:rsidP="00D51DD0">
      <w:pPr>
        <w:pStyle w:val="aa"/>
        <w:widowControl/>
        <w:shd w:val="clear" w:color="auto" w:fill="FFFFFF"/>
        <w:spacing w:line="360" w:lineRule="atLeast"/>
        <w:ind w:left="360" w:firstLineChars="0" w:firstLine="0"/>
        <w:jc w:val="left"/>
        <w:rPr>
          <w:rFonts w:ascii="Arial" w:eastAsia="宋体" w:hAnsi="Arial" w:cs="Arial"/>
          <w:b/>
          <w:bCs/>
          <w:color w:val="333333"/>
          <w:kern w:val="0"/>
          <w:sz w:val="24"/>
          <w:szCs w:val="24"/>
        </w:rPr>
      </w:pPr>
      <w:r w:rsidRPr="00EC0059">
        <w:rPr>
          <w:rFonts w:ascii="Arial" w:eastAsia="宋体" w:hAnsi="Arial" w:cs="Arial" w:hint="eastAsia"/>
          <w:b/>
          <w:bCs/>
          <w:color w:val="333333"/>
          <w:kern w:val="0"/>
          <w:sz w:val="24"/>
          <w:szCs w:val="24"/>
        </w:rPr>
        <w:t>走访会员企业</w:t>
      </w:r>
      <w:r w:rsidR="00095F56" w:rsidRPr="00EC0059">
        <w:rPr>
          <w:rFonts w:ascii="Arial" w:eastAsia="宋体" w:hAnsi="Arial" w:cs="Arial" w:hint="eastAsia"/>
          <w:b/>
          <w:bCs/>
          <w:color w:val="333333"/>
          <w:kern w:val="0"/>
          <w:sz w:val="24"/>
          <w:szCs w:val="24"/>
        </w:rPr>
        <w:t>简介</w:t>
      </w:r>
    </w:p>
    <w:p w14:paraId="22656D93" w14:textId="77777777" w:rsidR="00EC0059" w:rsidRDefault="00EC0059" w:rsidP="00354095">
      <w:pPr>
        <w:widowControl/>
        <w:shd w:val="clear" w:color="auto" w:fill="FFFFFF"/>
        <w:spacing w:line="360" w:lineRule="atLeast"/>
        <w:ind w:firstLine="420"/>
        <w:jc w:val="left"/>
        <w:rPr>
          <w:rFonts w:ascii="Arial" w:eastAsia="宋体" w:hAnsi="Arial" w:cs="Arial"/>
          <w:b/>
          <w:bCs/>
          <w:color w:val="333333"/>
          <w:kern w:val="0"/>
          <w:sz w:val="24"/>
          <w:szCs w:val="24"/>
        </w:rPr>
      </w:pPr>
    </w:p>
    <w:p w14:paraId="7BAF08F0" w14:textId="7DD387B7" w:rsidR="00A022F7" w:rsidRPr="00D51DD0" w:rsidRDefault="00A022F7" w:rsidP="00D51DD0">
      <w:pPr>
        <w:pStyle w:val="aa"/>
        <w:widowControl/>
        <w:numPr>
          <w:ilvl w:val="0"/>
          <w:numId w:val="3"/>
        </w:numPr>
        <w:shd w:val="clear" w:color="auto" w:fill="FFFFFF"/>
        <w:spacing w:line="360" w:lineRule="atLeast"/>
        <w:ind w:firstLineChars="0"/>
        <w:jc w:val="left"/>
        <w:rPr>
          <w:rFonts w:ascii="Arial" w:eastAsia="宋体" w:hAnsi="Arial" w:cs="Arial"/>
          <w:b/>
          <w:bCs/>
          <w:color w:val="333333"/>
          <w:kern w:val="0"/>
          <w:sz w:val="24"/>
          <w:szCs w:val="24"/>
        </w:rPr>
      </w:pPr>
      <w:r w:rsidRPr="00D51DD0">
        <w:rPr>
          <w:rFonts w:ascii="Arial" w:eastAsia="宋体" w:hAnsi="Arial" w:cs="Arial"/>
          <w:b/>
          <w:bCs/>
          <w:color w:val="333333"/>
          <w:kern w:val="0"/>
          <w:sz w:val="24"/>
          <w:szCs w:val="24"/>
        </w:rPr>
        <w:t>科顺防水科技股份有限公司</w:t>
      </w:r>
    </w:p>
    <w:p w14:paraId="29C501DC" w14:textId="6472E4F3" w:rsidR="00354095" w:rsidRPr="00EC0059" w:rsidRDefault="00354095" w:rsidP="00354095">
      <w:pPr>
        <w:widowControl/>
        <w:shd w:val="clear" w:color="auto" w:fill="FFFFFF"/>
        <w:spacing w:line="360" w:lineRule="atLeast"/>
        <w:ind w:firstLine="420"/>
        <w:jc w:val="left"/>
        <w:rPr>
          <w:rFonts w:ascii="仿宋" w:eastAsia="仿宋" w:hAnsi="仿宋" w:cs="Arial"/>
          <w:color w:val="333333"/>
          <w:kern w:val="0"/>
          <w:sz w:val="24"/>
          <w:szCs w:val="24"/>
        </w:rPr>
      </w:pPr>
      <w:r w:rsidRPr="00EC0059">
        <w:rPr>
          <w:rFonts w:ascii="仿宋" w:eastAsia="仿宋" w:hAnsi="仿宋" w:cs="Arial"/>
          <w:color w:val="333333"/>
          <w:kern w:val="0"/>
          <w:sz w:val="24"/>
          <w:szCs w:val="24"/>
        </w:rPr>
        <w:t>科顺防水科技股份有限公司成立于1996年，历经二十余年的经营和发展，科顺防水已成长为一家以提供防水综合解决方案为主业，集工程建材、民用建材、建筑修缮业务板块为一体，业务范围涵盖海内外的综合建材公司。作为公司的核心主营业务，科顺防水形成以</w:t>
      </w:r>
      <w:hyperlink r:id="rId7" w:tgtFrame="_blank" w:history="1">
        <w:r w:rsidRPr="00EC0059">
          <w:rPr>
            <w:rFonts w:ascii="仿宋" w:eastAsia="仿宋" w:hAnsi="仿宋" w:cs="Arial"/>
            <w:color w:val="000000" w:themeColor="text1"/>
            <w:kern w:val="0"/>
            <w:sz w:val="24"/>
            <w:szCs w:val="24"/>
          </w:rPr>
          <w:t>防水材料</w:t>
        </w:r>
      </w:hyperlink>
      <w:r w:rsidRPr="00EC0059">
        <w:rPr>
          <w:rFonts w:ascii="仿宋" w:eastAsia="仿宋" w:hAnsi="仿宋" w:cs="Arial"/>
          <w:color w:val="333333"/>
          <w:kern w:val="0"/>
          <w:sz w:val="24"/>
          <w:szCs w:val="24"/>
        </w:rPr>
        <w:t>研发、制造、销售为主体，包括技术服务和防水工程的多业态组合，中国房地产开发企业500强首选供应商（防水材料类），已连续十年当选“房地产500强首选防水材料品牌”。先后与碧桂园、万科、融创、绿地、中海、龙湖、阳光城、招商蛇口、华夏幸福、富力等超过100家知名房企签订战</w:t>
      </w:r>
      <w:r w:rsidR="00EC0059">
        <w:rPr>
          <w:rFonts w:ascii="仿宋" w:eastAsia="仿宋" w:hAnsi="仿宋" w:cs="Arial"/>
          <w:color w:val="333333"/>
          <w:kern w:val="0"/>
          <w:sz w:val="24"/>
          <w:szCs w:val="24"/>
        </w:rPr>
        <w:t>略合作协议，行业综合实力排名前</w:t>
      </w:r>
      <w:r w:rsidR="00EC0059">
        <w:rPr>
          <w:rFonts w:ascii="仿宋" w:eastAsia="仿宋" w:hAnsi="仿宋" w:cs="Arial" w:hint="eastAsia"/>
          <w:color w:val="333333"/>
          <w:kern w:val="0"/>
          <w:sz w:val="24"/>
          <w:szCs w:val="24"/>
        </w:rPr>
        <w:t>二</w:t>
      </w:r>
      <w:r w:rsidRPr="00EC0059">
        <w:rPr>
          <w:rFonts w:ascii="仿宋" w:eastAsia="仿宋" w:hAnsi="仿宋" w:cs="Arial"/>
          <w:color w:val="333333"/>
          <w:kern w:val="0"/>
          <w:sz w:val="24"/>
          <w:szCs w:val="24"/>
        </w:rPr>
        <w:t>。</w:t>
      </w:r>
    </w:p>
    <w:p w14:paraId="784EB1C3" w14:textId="77777777" w:rsidR="00A022F7" w:rsidRDefault="00A022F7" w:rsidP="00D51DD0">
      <w:pPr>
        <w:widowControl/>
        <w:shd w:val="clear" w:color="auto" w:fill="FFFFFF"/>
        <w:spacing w:line="360" w:lineRule="atLeast"/>
        <w:ind w:firstLine="420"/>
        <w:jc w:val="left"/>
        <w:rPr>
          <w:rFonts w:ascii="Times New Roman" w:eastAsia="仿宋" w:hAnsi="Times New Roman" w:cs="Times New Roman"/>
          <w:b/>
          <w:sz w:val="28"/>
          <w:szCs w:val="28"/>
        </w:rPr>
      </w:pPr>
    </w:p>
    <w:p w14:paraId="2D4BB31E" w14:textId="0F6EE484" w:rsidR="006510F1" w:rsidRPr="00D51DD0" w:rsidRDefault="00A022F7" w:rsidP="00D51DD0">
      <w:pPr>
        <w:pStyle w:val="aa"/>
        <w:numPr>
          <w:ilvl w:val="0"/>
          <w:numId w:val="3"/>
        </w:numPr>
        <w:ind w:firstLineChars="0"/>
        <w:rPr>
          <w:rFonts w:ascii="Arial" w:eastAsia="宋体" w:hAnsi="Arial" w:cs="Arial"/>
          <w:b/>
          <w:bCs/>
          <w:color w:val="333333"/>
          <w:kern w:val="0"/>
          <w:sz w:val="24"/>
          <w:szCs w:val="24"/>
        </w:rPr>
      </w:pPr>
      <w:r w:rsidRPr="00D51DD0">
        <w:rPr>
          <w:rFonts w:ascii="Arial" w:eastAsia="宋体" w:hAnsi="Arial" w:cs="Arial" w:hint="eastAsia"/>
          <w:b/>
          <w:bCs/>
          <w:color w:val="333333"/>
          <w:kern w:val="0"/>
          <w:sz w:val="24"/>
          <w:szCs w:val="24"/>
        </w:rPr>
        <w:t>日立电梯（中国）有限公司</w:t>
      </w:r>
    </w:p>
    <w:p w14:paraId="1B5ED069" w14:textId="1B87723B" w:rsidR="00DE7741" w:rsidRPr="00EC0059" w:rsidRDefault="00A022F7" w:rsidP="00D51DD0">
      <w:pPr>
        <w:spacing w:line="360" w:lineRule="atLeast"/>
        <w:ind w:firstLineChars="200" w:firstLine="480"/>
        <w:rPr>
          <w:rFonts w:ascii="仿宋" w:eastAsia="仿宋" w:hAnsi="仿宋" w:cs="Arial"/>
          <w:color w:val="333333"/>
          <w:kern w:val="0"/>
          <w:sz w:val="24"/>
          <w:szCs w:val="24"/>
        </w:rPr>
      </w:pPr>
      <w:r w:rsidRPr="00EC0059">
        <w:rPr>
          <w:rFonts w:ascii="仿宋" w:eastAsia="仿宋" w:hAnsi="仿宋" w:cs="Arial" w:hint="eastAsia"/>
          <w:color w:val="333333"/>
          <w:kern w:val="0"/>
          <w:sz w:val="24"/>
          <w:szCs w:val="24"/>
        </w:rPr>
        <w:t>日立电梯（中国）有限公司创建于</w:t>
      </w:r>
      <w:r w:rsidRPr="00EC0059">
        <w:rPr>
          <w:rFonts w:ascii="仿宋" w:eastAsia="仿宋" w:hAnsi="仿宋" w:cs="Arial"/>
          <w:color w:val="333333"/>
          <w:kern w:val="0"/>
          <w:sz w:val="24"/>
          <w:szCs w:val="24"/>
        </w:rPr>
        <w:t>1995年，公司总部设立在广州，是日立集团社会产业系统在海外最大的电梯事业基地。迄今为止，公司综合实力多年稳居国内行业前三甲之列，跻身中国外商投资企业500强。日立电梯一直致力于为都市和楼宇的垂直交通发展创造更多的可能，公司通过垂直电梯、自动扶梯、自动人行道、智能楼宇系统等产品为广大客户提供楼宇综合解决方案。综合实力一直稳居行业三甲之列，跻身中国外商投资企业500强。</w:t>
      </w:r>
    </w:p>
    <w:p w14:paraId="22FD8827" w14:textId="77777777" w:rsidR="00A022F7" w:rsidRDefault="00A022F7" w:rsidP="00D51DD0">
      <w:pPr>
        <w:widowControl/>
        <w:shd w:val="clear" w:color="auto" w:fill="FFFFFF"/>
        <w:spacing w:line="360" w:lineRule="atLeast"/>
        <w:ind w:firstLine="420"/>
        <w:jc w:val="left"/>
        <w:rPr>
          <w:rFonts w:ascii="Times New Roman" w:eastAsia="仿宋" w:hAnsi="Times New Roman" w:cs="Times New Roman"/>
          <w:b/>
          <w:sz w:val="28"/>
          <w:szCs w:val="28"/>
        </w:rPr>
      </w:pPr>
    </w:p>
    <w:p w14:paraId="05EABB68" w14:textId="4AB293CA" w:rsidR="00A022F7" w:rsidRPr="00D51DD0" w:rsidRDefault="00EC0059" w:rsidP="00D51DD0">
      <w:pPr>
        <w:pStyle w:val="aa"/>
        <w:numPr>
          <w:ilvl w:val="0"/>
          <w:numId w:val="3"/>
        </w:numPr>
        <w:ind w:firstLineChars="0"/>
        <w:rPr>
          <w:rFonts w:ascii="Arial" w:eastAsia="宋体" w:hAnsi="Arial" w:cs="Arial"/>
          <w:b/>
          <w:bCs/>
          <w:color w:val="333333"/>
          <w:kern w:val="0"/>
          <w:sz w:val="24"/>
          <w:szCs w:val="24"/>
        </w:rPr>
      </w:pPr>
      <w:r w:rsidRPr="00D51DD0">
        <w:rPr>
          <w:rFonts w:ascii="Arial" w:eastAsia="宋体" w:hAnsi="Arial" w:cs="Arial"/>
          <w:b/>
          <w:bCs/>
          <w:color w:val="333333"/>
          <w:kern w:val="0"/>
          <w:sz w:val="24"/>
          <w:szCs w:val="24"/>
        </w:rPr>
        <w:t>广州白云</w:t>
      </w:r>
      <w:r w:rsidR="00A022F7" w:rsidRPr="00D51DD0">
        <w:rPr>
          <w:rFonts w:ascii="Arial" w:eastAsia="宋体" w:hAnsi="Arial" w:cs="Arial"/>
          <w:b/>
          <w:bCs/>
          <w:color w:val="333333"/>
          <w:kern w:val="0"/>
          <w:sz w:val="24"/>
          <w:szCs w:val="24"/>
        </w:rPr>
        <w:t>机场股份有限公司</w:t>
      </w:r>
    </w:p>
    <w:p w14:paraId="191A1A61" w14:textId="335E34BA" w:rsidR="003E20B3" w:rsidRPr="00EC0059" w:rsidRDefault="00EC0059" w:rsidP="00D51DD0">
      <w:pPr>
        <w:widowControl/>
        <w:spacing w:line="360" w:lineRule="atLeast"/>
        <w:ind w:firstLine="482"/>
        <w:jc w:val="left"/>
        <w:rPr>
          <w:rFonts w:ascii="仿宋" w:eastAsia="仿宋" w:hAnsi="仿宋" w:cs="Arial"/>
          <w:color w:val="333333"/>
          <w:kern w:val="0"/>
          <w:sz w:val="24"/>
          <w:szCs w:val="24"/>
        </w:rPr>
      </w:pPr>
      <w:r w:rsidRPr="00EC0059">
        <w:rPr>
          <w:rFonts w:ascii="仿宋" w:eastAsia="仿宋" w:hAnsi="仿宋" w:cs="Arial"/>
          <w:color w:val="333333"/>
          <w:kern w:val="0"/>
          <w:sz w:val="24"/>
          <w:szCs w:val="24"/>
        </w:rPr>
        <w:t>广州白云</w:t>
      </w:r>
      <w:r w:rsidR="001D76FD" w:rsidRPr="00EC0059">
        <w:rPr>
          <w:rFonts w:ascii="仿宋" w:eastAsia="仿宋" w:hAnsi="仿宋" w:cs="Arial"/>
          <w:color w:val="333333"/>
          <w:kern w:val="0"/>
          <w:sz w:val="24"/>
          <w:szCs w:val="24"/>
        </w:rPr>
        <w:t>机场股份有限公司由</w:t>
      </w:r>
      <w:hyperlink r:id="rId8" w:tgtFrame="_blank" w:history="1">
        <w:r w:rsidR="001D76FD" w:rsidRPr="00EC0059">
          <w:rPr>
            <w:rFonts w:ascii="仿宋" w:eastAsia="仿宋" w:hAnsi="仿宋" w:cs="Arial"/>
            <w:color w:val="333333"/>
            <w:kern w:val="0"/>
            <w:sz w:val="24"/>
            <w:szCs w:val="24"/>
          </w:rPr>
          <w:t>广东省机场管理集团公司</w:t>
        </w:r>
      </w:hyperlink>
      <w:r w:rsidR="001D76FD" w:rsidRPr="00EC0059">
        <w:rPr>
          <w:rFonts w:ascii="仿宋" w:eastAsia="仿宋" w:hAnsi="仿宋" w:cs="Arial"/>
          <w:color w:val="333333"/>
          <w:kern w:val="0"/>
          <w:sz w:val="24"/>
          <w:szCs w:val="24"/>
        </w:rPr>
        <w:t>的优</w:t>
      </w:r>
      <w:r w:rsidRPr="00EC0059">
        <w:rPr>
          <w:rFonts w:ascii="仿宋" w:eastAsia="仿宋" w:hAnsi="仿宋" w:cs="Arial"/>
          <w:color w:val="333333"/>
          <w:kern w:val="0"/>
          <w:sz w:val="24"/>
          <w:szCs w:val="24"/>
        </w:rPr>
        <w:t>质资产组成，是经营机场的专业公司。</w:t>
      </w:r>
      <w:r w:rsidR="001D76FD" w:rsidRPr="00EC0059">
        <w:rPr>
          <w:rFonts w:ascii="仿宋" w:eastAsia="仿宋" w:hAnsi="仿宋" w:cs="Arial"/>
          <w:color w:val="333333"/>
          <w:kern w:val="0"/>
          <w:sz w:val="24"/>
          <w:szCs w:val="24"/>
        </w:rPr>
        <w:t>为航空公司、旅客、货主提供多元相关服务，主要包括航空地面保障业、航空运输服务业、航空护卫业、候机楼物业、候机楼商业、餐饮业、广告业、设备维护业等。白云机场所在地广州，是华南地区最大的进出口岸和重要的交通枢纽，凭借其得天独厚的地理位置及海陆空层次分明的交通体系，具有覆盖东南亚、连接欧美澳，辐射内地各主要城市的天然网络优势。未来，白云机场将打造集航空运输、高铁、地铁、城际轨道和高速公路多种交通方式于一体的综合交通中心和换乘枢纽，实现泛珠三角、珠三角地区城市与白云机场之间的有效衔接，与广州港、南沙自贸区一道在国家"一带一路"倡议、粤港澳大湾区建设、新一轮对外开放大格局中发挥更大的作用。</w:t>
      </w:r>
    </w:p>
    <w:p w14:paraId="622670B8" w14:textId="77777777" w:rsidR="001D76FD" w:rsidRPr="00C80408" w:rsidRDefault="001D76FD" w:rsidP="00D51DD0">
      <w:pPr>
        <w:widowControl/>
        <w:shd w:val="clear" w:color="auto" w:fill="FFFFFF"/>
        <w:spacing w:line="360" w:lineRule="atLeast"/>
        <w:ind w:firstLine="420"/>
        <w:jc w:val="left"/>
        <w:rPr>
          <w:rFonts w:ascii="Arial" w:eastAsia="宋体" w:hAnsi="Arial" w:cs="Arial"/>
          <w:b/>
          <w:bCs/>
          <w:color w:val="333333"/>
          <w:kern w:val="0"/>
          <w:sz w:val="24"/>
          <w:szCs w:val="24"/>
        </w:rPr>
      </w:pPr>
    </w:p>
    <w:p w14:paraId="204E96D4" w14:textId="4BBF1EB6" w:rsidR="00A022F7" w:rsidRPr="00D51DD0" w:rsidRDefault="00A022F7" w:rsidP="00D51DD0">
      <w:pPr>
        <w:pStyle w:val="aa"/>
        <w:numPr>
          <w:ilvl w:val="0"/>
          <w:numId w:val="3"/>
        </w:numPr>
        <w:ind w:firstLineChars="0"/>
        <w:rPr>
          <w:rFonts w:ascii="Arial" w:eastAsia="宋体" w:hAnsi="Arial" w:cs="Arial"/>
          <w:b/>
          <w:bCs/>
          <w:color w:val="333333"/>
          <w:kern w:val="0"/>
          <w:sz w:val="24"/>
          <w:szCs w:val="24"/>
        </w:rPr>
      </w:pPr>
      <w:r w:rsidRPr="00D51DD0">
        <w:rPr>
          <w:rFonts w:ascii="Arial" w:eastAsia="宋体" w:hAnsi="Arial" w:cs="Arial" w:hint="eastAsia"/>
          <w:b/>
          <w:bCs/>
          <w:color w:val="333333"/>
          <w:kern w:val="0"/>
          <w:sz w:val="24"/>
          <w:szCs w:val="24"/>
        </w:rPr>
        <w:t>惠州市德赛西威汽车电子有限公司</w:t>
      </w:r>
    </w:p>
    <w:p w14:paraId="006909BF" w14:textId="799BAE19" w:rsidR="00C80408" w:rsidRPr="00D51DD0" w:rsidRDefault="001D76FD" w:rsidP="00D51DD0">
      <w:pPr>
        <w:spacing w:line="360" w:lineRule="atLeast"/>
        <w:ind w:firstLineChars="200" w:firstLine="480"/>
        <w:rPr>
          <w:rFonts w:ascii="仿宋" w:eastAsia="仿宋" w:hAnsi="仿宋" w:cs="Arial"/>
          <w:color w:val="333333"/>
          <w:kern w:val="0"/>
          <w:sz w:val="24"/>
          <w:szCs w:val="24"/>
        </w:rPr>
      </w:pPr>
      <w:r w:rsidRPr="00D51DD0">
        <w:rPr>
          <w:rFonts w:ascii="仿宋" w:eastAsia="仿宋" w:hAnsi="仿宋" w:cs="Arial" w:hint="eastAsia"/>
          <w:color w:val="333333"/>
          <w:kern w:val="0"/>
          <w:sz w:val="24"/>
          <w:szCs w:val="24"/>
        </w:rPr>
        <w:t>德赛西威</w:t>
      </w:r>
      <w:r w:rsidRPr="00D51DD0">
        <w:rPr>
          <w:rFonts w:ascii="仿宋" w:eastAsia="仿宋" w:hAnsi="仿宋" w:cs="Arial"/>
          <w:color w:val="333333"/>
          <w:kern w:val="0"/>
          <w:sz w:val="24"/>
          <w:szCs w:val="24"/>
        </w:rPr>
        <w:t>是国际领先的汽车电子企业之一，致力于成为未来出行变革创领者。德赛西威持续投入和专注于电子化和集成化的产品与技术，聚焦智能座舱、智能驾驶和网联服务三大领域的整合，为全球客户提供安全、舒适、高效的智慧出行解决方案。</w:t>
      </w:r>
      <w:r w:rsidRPr="00D51DD0">
        <w:rPr>
          <w:rFonts w:ascii="仿宋" w:eastAsia="仿宋" w:hAnsi="仿宋" w:cs="Arial" w:hint="eastAsia"/>
          <w:color w:val="333333"/>
          <w:kern w:val="0"/>
          <w:sz w:val="24"/>
          <w:szCs w:val="24"/>
        </w:rPr>
        <w:t>从驾乘者能感知体验的座舱电子到云端的车联网平台；从赋予汽车感</w:t>
      </w:r>
      <w:r w:rsidRPr="00D51DD0">
        <w:rPr>
          <w:rFonts w:ascii="仿宋" w:eastAsia="仿宋" w:hAnsi="仿宋" w:cs="Arial" w:hint="eastAsia"/>
          <w:color w:val="333333"/>
          <w:kern w:val="0"/>
          <w:sz w:val="24"/>
          <w:szCs w:val="24"/>
        </w:rPr>
        <w:lastRenderedPageBreak/>
        <w:t>知能力的摄像头、雷达等传感器到隐于背后的智能驾驶处理单元，德赛西威的产品正在为创造智能出行助力</w:t>
      </w:r>
      <w:r w:rsidR="00C80408" w:rsidRPr="00D51DD0">
        <w:rPr>
          <w:rFonts w:ascii="仿宋" w:eastAsia="仿宋" w:hAnsi="仿宋" w:cs="Arial" w:hint="eastAsia"/>
          <w:color w:val="333333"/>
          <w:kern w:val="0"/>
          <w:sz w:val="24"/>
          <w:szCs w:val="24"/>
        </w:rPr>
        <w:t>。</w:t>
      </w:r>
    </w:p>
    <w:p w14:paraId="049CFB33" w14:textId="797E6156" w:rsidR="00A022F7" w:rsidRPr="00D51DD0" w:rsidRDefault="001D76FD" w:rsidP="00D51DD0">
      <w:pPr>
        <w:spacing w:line="360" w:lineRule="atLeast"/>
        <w:ind w:firstLineChars="200" w:firstLine="480"/>
        <w:rPr>
          <w:rFonts w:ascii="仿宋" w:eastAsia="仿宋" w:hAnsi="仿宋" w:cs="Arial"/>
          <w:color w:val="333333"/>
          <w:kern w:val="0"/>
          <w:sz w:val="24"/>
          <w:szCs w:val="24"/>
        </w:rPr>
      </w:pPr>
      <w:r w:rsidRPr="00D51DD0">
        <w:rPr>
          <w:rFonts w:ascii="仿宋" w:eastAsia="仿宋" w:hAnsi="仿宋" w:cs="Arial" w:hint="eastAsia"/>
          <w:color w:val="333333"/>
          <w:kern w:val="0"/>
          <w:sz w:val="24"/>
          <w:szCs w:val="24"/>
        </w:rPr>
        <w:t>面对出行的变革，德赛西威工程师们正在努力让出行变得更加智能，通过对智能硬件及系统设计、深度学习算法、传感器、高精度定位、人机交互、大数据、内容服务和信息安全等重点关键技术的深入研究，不断探索各种应用的可能性，努力实现在智能网联汽车上的承诺。</w:t>
      </w:r>
    </w:p>
    <w:p w14:paraId="64E2DAA7" w14:textId="77777777" w:rsidR="00A022F7" w:rsidRDefault="00A022F7" w:rsidP="00D51DD0">
      <w:pPr>
        <w:widowControl/>
        <w:shd w:val="clear" w:color="auto" w:fill="FFFFFF"/>
        <w:spacing w:line="360" w:lineRule="atLeast"/>
        <w:ind w:firstLine="420"/>
        <w:jc w:val="left"/>
        <w:rPr>
          <w:rFonts w:ascii="Arial" w:eastAsia="宋体" w:hAnsi="Arial" w:cs="Arial"/>
          <w:color w:val="333333"/>
          <w:kern w:val="0"/>
          <w:szCs w:val="21"/>
        </w:rPr>
      </w:pPr>
    </w:p>
    <w:p w14:paraId="4EE72251" w14:textId="78CAA09D" w:rsidR="00922023" w:rsidRPr="00D51DD0" w:rsidRDefault="00A022F7" w:rsidP="00D51DD0">
      <w:pPr>
        <w:pStyle w:val="aa"/>
        <w:numPr>
          <w:ilvl w:val="0"/>
          <w:numId w:val="3"/>
        </w:numPr>
        <w:ind w:firstLineChars="0"/>
        <w:rPr>
          <w:rFonts w:ascii="Arial" w:eastAsia="宋体" w:hAnsi="Arial" w:cs="Arial"/>
          <w:b/>
          <w:bCs/>
          <w:color w:val="333333"/>
          <w:kern w:val="0"/>
          <w:sz w:val="24"/>
          <w:szCs w:val="24"/>
        </w:rPr>
      </w:pPr>
      <w:r w:rsidRPr="00D51DD0">
        <w:rPr>
          <w:rFonts w:ascii="Arial" w:eastAsia="宋体" w:hAnsi="Arial" w:cs="Arial" w:hint="eastAsia"/>
          <w:b/>
          <w:bCs/>
          <w:color w:val="333333"/>
          <w:kern w:val="0"/>
          <w:sz w:val="24"/>
          <w:szCs w:val="24"/>
        </w:rPr>
        <w:t>广东新兴铸管有限公司</w:t>
      </w:r>
    </w:p>
    <w:p w14:paraId="70487ED7" w14:textId="4E577A2C" w:rsidR="00A022F7" w:rsidRPr="00D51DD0" w:rsidRDefault="00A022F7" w:rsidP="00D51DD0">
      <w:pPr>
        <w:spacing w:line="360" w:lineRule="atLeast"/>
        <w:ind w:firstLineChars="200" w:firstLine="480"/>
        <w:rPr>
          <w:rFonts w:ascii="仿宋" w:eastAsia="仿宋" w:hAnsi="仿宋" w:cs="Arial"/>
          <w:color w:val="333333"/>
          <w:kern w:val="0"/>
          <w:sz w:val="24"/>
          <w:szCs w:val="24"/>
        </w:rPr>
      </w:pPr>
      <w:r w:rsidRPr="00D51DD0">
        <w:rPr>
          <w:rFonts w:ascii="仿宋" w:eastAsia="仿宋" w:hAnsi="仿宋" w:cs="Arial" w:hint="eastAsia"/>
          <w:color w:val="333333"/>
          <w:kern w:val="0"/>
          <w:sz w:val="24"/>
          <w:szCs w:val="24"/>
        </w:rPr>
        <w:t>广东新兴铸管有限属于先进装备制造业，是国家鼓励类产业是国家大力倡导的节能减排、循环发展、资源与环境友好型项目，</w:t>
      </w:r>
      <w:r w:rsidR="00D51DD0">
        <w:rPr>
          <w:rFonts w:ascii="仿宋" w:eastAsia="仿宋" w:hAnsi="仿宋" w:cs="Arial"/>
          <w:color w:val="333333"/>
          <w:kern w:val="0"/>
          <w:sz w:val="24"/>
          <w:szCs w:val="24"/>
        </w:rPr>
        <w:t>2016</w:t>
      </w:r>
      <w:r w:rsidRPr="00D51DD0">
        <w:rPr>
          <w:rFonts w:ascii="仿宋" w:eastAsia="仿宋" w:hAnsi="仿宋" w:cs="Arial"/>
          <w:color w:val="333333"/>
          <w:kern w:val="0"/>
          <w:sz w:val="24"/>
          <w:szCs w:val="24"/>
        </w:rPr>
        <w:t>年被广东省列为重点建设项目，规划用地</w:t>
      </w:r>
      <w:r w:rsidR="00D51DD0">
        <w:rPr>
          <w:rFonts w:ascii="仿宋" w:eastAsia="仿宋" w:hAnsi="仿宋" w:cs="Arial"/>
          <w:color w:val="333333"/>
          <w:kern w:val="0"/>
          <w:sz w:val="24"/>
          <w:szCs w:val="24"/>
        </w:rPr>
        <w:t>1450</w:t>
      </w:r>
      <w:r w:rsidRPr="00D51DD0">
        <w:rPr>
          <w:rFonts w:ascii="仿宋" w:eastAsia="仿宋" w:hAnsi="仿宋" w:cs="Arial"/>
          <w:color w:val="333333"/>
          <w:kern w:val="0"/>
          <w:sz w:val="24"/>
          <w:szCs w:val="24"/>
        </w:rPr>
        <w:t>亩，年产球墨铸管70万吨，为国内最大球墨铸铁管生产基地之一，拉动阳春的先进装备和机械制造业的发展，对当地经济发展起到巨大推动作用。其中主要经营：离心球墨铸铁管、管件、铸件、石灰石、钢铁压延产品等的生产，产品销往国外120多个国家和地区。</w:t>
      </w:r>
    </w:p>
    <w:p w14:paraId="00E03E45" w14:textId="77777777" w:rsidR="00C80408" w:rsidRPr="00D51DD0" w:rsidRDefault="00A022F7" w:rsidP="00D51DD0">
      <w:pPr>
        <w:spacing w:line="360" w:lineRule="atLeast"/>
        <w:ind w:firstLineChars="200" w:firstLine="480"/>
        <w:rPr>
          <w:rFonts w:ascii="仿宋" w:eastAsia="仿宋" w:hAnsi="仿宋" w:cs="Arial"/>
          <w:color w:val="333333"/>
          <w:kern w:val="0"/>
          <w:sz w:val="24"/>
          <w:szCs w:val="24"/>
        </w:rPr>
      </w:pPr>
      <w:r w:rsidRPr="00D51DD0">
        <w:rPr>
          <w:rFonts w:ascii="仿宋" w:eastAsia="仿宋" w:hAnsi="仿宋" w:cs="Arial" w:hint="eastAsia"/>
          <w:color w:val="333333"/>
          <w:kern w:val="0"/>
          <w:sz w:val="24"/>
          <w:szCs w:val="24"/>
        </w:rPr>
        <w:t>公司彰显央企履职尽责担当，坚持绿水青山就是金山银山，和谐发展，以绿化美化厂区环境、激发绿色发展新动能，致力于打造“内外兼绿”的绿色工厂，以增绿植、增密度、增层次等方式对厂区进行绿化提升，目前厂区绿地面积共</w:t>
      </w:r>
      <w:r w:rsidRPr="00D51DD0">
        <w:rPr>
          <w:rFonts w:ascii="仿宋" w:eastAsia="仿宋" w:hAnsi="仿宋" w:cs="Arial"/>
          <w:color w:val="333333"/>
          <w:kern w:val="0"/>
          <w:sz w:val="24"/>
          <w:szCs w:val="24"/>
        </w:rPr>
        <w:t>1.52万平方米，绿化覆盖面积1.2万平方米，荣获“阳江市森林示范厂区”称号；为打造绿色工厂，公司加大生态环境保护及建设，全面推行清洁生产及环保设施改造，并对各项环境因素进行严格把控，实行全过程污染控制，推行全方位清洁生产，在节能减排、资源综合利用、绿色产品设计与研发、循环经济及产业化方面探索出一条绿色发展</w:t>
      </w:r>
      <w:r w:rsidRPr="00D51DD0">
        <w:rPr>
          <w:rFonts w:ascii="仿宋" w:eastAsia="仿宋" w:hAnsi="仿宋" w:cs="Arial" w:hint="eastAsia"/>
          <w:color w:val="333333"/>
          <w:kern w:val="0"/>
          <w:sz w:val="24"/>
          <w:szCs w:val="24"/>
        </w:rPr>
        <w:t>之路</w:t>
      </w:r>
      <w:r w:rsidR="00C80408" w:rsidRPr="00D51DD0">
        <w:rPr>
          <w:rFonts w:ascii="仿宋" w:eastAsia="仿宋" w:hAnsi="仿宋" w:cs="Arial" w:hint="eastAsia"/>
          <w:color w:val="333333"/>
          <w:kern w:val="0"/>
          <w:sz w:val="24"/>
          <w:szCs w:val="24"/>
        </w:rPr>
        <w:t>。</w:t>
      </w:r>
    </w:p>
    <w:p w14:paraId="2765620E" w14:textId="77777777" w:rsidR="00C80408" w:rsidRDefault="00C80408" w:rsidP="00D51DD0">
      <w:pPr>
        <w:widowControl/>
        <w:shd w:val="clear" w:color="auto" w:fill="FFFFFF"/>
        <w:spacing w:line="360" w:lineRule="atLeast"/>
        <w:ind w:firstLine="420"/>
        <w:jc w:val="left"/>
        <w:rPr>
          <w:rFonts w:ascii="Arial" w:eastAsia="宋体" w:hAnsi="Arial" w:cs="Arial"/>
          <w:color w:val="333333"/>
          <w:kern w:val="0"/>
          <w:szCs w:val="21"/>
        </w:rPr>
      </w:pPr>
    </w:p>
    <w:p w14:paraId="40534430" w14:textId="3D2C2BA4" w:rsidR="00C80408" w:rsidRPr="00D51DD0" w:rsidRDefault="00C80408" w:rsidP="00D51DD0">
      <w:pPr>
        <w:pStyle w:val="aa"/>
        <w:numPr>
          <w:ilvl w:val="0"/>
          <w:numId w:val="3"/>
        </w:numPr>
        <w:ind w:firstLineChars="0"/>
        <w:rPr>
          <w:rFonts w:ascii="Arial" w:eastAsia="宋体" w:hAnsi="Arial" w:cs="Arial"/>
          <w:b/>
          <w:bCs/>
          <w:color w:val="333333"/>
          <w:kern w:val="0"/>
          <w:sz w:val="24"/>
          <w:szCs w:val="24"/>
        </w:rPr>
      </w:pPr>
      <w:r w:rsidRPr="00D51DD0">
        <w:rPr>
          <w:rFonts w:ascii="Arial" w:eastAsia="宋体" w:hAnsi="Arial" w:cs="Arial" w:hint="eastAsia"/>
          <w:b/>
          <w:bCs/>
          <w:color w:val="333333"/>
          <w:kern w:val="0"/>
          <w:sz w:val="24"/>
          <w:szCs w:val="24"/>
        </w:rPr>
        <w:t>广州视源电子科技股份有限公司</w:t>
      </w:r>
    </w:p>
    <w:p w14:paraId="171A354D" w14:textId="4C09E490" w:rsidR="00C80408" w:rsidRPr="00D51DD0" w:rsidRDefault="00C80408" w:rsidP="00D51DD0">
      <w:pPr>
        <w:spacing w:line="360" w:lineRule="atLeast"/>
        <w:ind w:firstLineChars="200" w:firstLine="480"/>
        <w:rPr>
          <w:rFonts w:ascii="仿宋" w:eastAsia="仿宋" w:hAnsi="仿宋" w:cs="Arial"/>
          <w:color w:val="333333"/>
          <w:kern w:val="0"/>
          <w:sz w:val="24"/>
          <w:szCs w:val="24"/>
        </w:rPr>
      </w:pPr>
      <w:r w:rsidRPr="00D51DD0">
        <w:rPr>
          <w:rFonts w:ascii="仿宋" w:eastAsia="仿宋" w:hAnsi="仿宋" w:cs="Arial" w:hint="eastAsia"/>
          <w:color w:val="333333"/>
          <w:kern w:val="0"/>
          <w:sz w:val="24"/>
          <w:szCs w:val="24"/>
        </w:rPr>
        <w:t>广州视源电子科技股份有限公司成立于</w:t>
      </w:r>
      <w:r w:rsidRPr="00D51DD0">
        <w:rPr>
          <w:rFonts w:ascii="仿宋" w:eastAsia="仿宋" w:hAnsi="仿宋" w:cs="Arial"/>
          <w:color w:val="333333"/>
          <w:kern w:val="0"/>
          <w:sz w:val="24"/>
          <w:szCs w:val="24"/>
        </w:rPr>
        <w:t>2005年12月，</w:t>
      </w:r>
      <w:bookmarkStart w:id="0" w:name="_GoBack"/>
      <w:bookmarkEnd w:id="0"/>
      <w:r w:rsidRPr="00D51DD0">
        <w:rPr>
          <w:rFonts w:ascii="仿宋" w:eastAsia="仿宋" w:hAnsi="仿宋" w:cs="Arial"/>
          <w:color w:val="333333"/>
          <w:kern w:val="0"/>
          <w:sz w:val="24"/>
          <w:szCs w:val="24"/>
        </w:rPr>
        <w:t>旗下拥有多家业务子公司。视源股份总部设在广州市黄埔区，并在上海、深圳、香港和海外设有技术服务中心。截至2019年12月31日，公司总人数为4890人，约60%为技术人员，员工平均年龄约为29岁。</w:t>
      </w:r>
    </w:p>
    <w:p w14:paraId="48485AAC" w14:textId="566FA4B6" w:rsidR="00CD1402" w:rsidRPr="00D51DD0" w:rsidRDefault="00C80408" w:rsidP="00D51DD0">
      <w:pPr>
        <w:spacing w:line="360" w:lineRule="atLeast"/>
        <w:ind w:firstLineChars="200" w:firstLine="480"/>
        <w:rPr>
          <w:rFonts w:ascii="仿宋" w:eastAsia="仿宋" w:hAnsi="仿宋" w:cs="Arial"/>
          <w:color w:val="333333"/>
          <w:kern w:val="0"/>
          <w:sz w:val="24"/>
          <w:szCs w:val="24"/>
        </w:rPr>
      </w:pPr>
      <w:r w:rsidRPr="00D51DD0">
        <w:rPr>
          <w:rFonts w:ascii="仿宋" w:eastAsia="仿宋" w:hAnsi="仿宋" w:cs="Arial" w:hint="eastAsia"/>
          <w:color w:val="333333"/>
          <w:kern w:val="0"/>
          <w:sz w:val="24"/>
          <w:szCs w:val="24"/>
        </w:rPr>
        <w:t>视源股份主营业务为液晶显示主控板卡和交互智能平板的设计、研发与销售。其中，交互智能平板是公司以液晶显示主控技术为基础，结合多点触摸交互技术、数字信号处理技术与计算机软硬件技术，开发出的具有自主知识产权的集电视、电脑、电子白板等功能于一体的电子产品。视源股份旗下有多个品牌，包括教育信息化应用工具提供商希沃（</w:t>
      </w:r>
      <w:r w:rsidRPr="00D51DD0">
        <w:rPr>
          <w:rFonts w:ascii="仿宋" w:eastAsia="仿宋" w:hAnsi="仿宋" w:cs="Arial"/>
          <w:color w:val="333333"/>
          <w:kern w:val="0"/>
          <w:sz w:val="24"/>
          <w:szCs w:val="24"/>
        </w:rPr>
        <w:t>seewo）、高效会议平台MAXHUB等业内知名品牌。公司始终致力于赋予电子产品更加丰富、高效的沟通及互动体验，依托在显示驱动、信号处理、电源管理、人机交互、应用开发、系统集成等技术领域的产品开发经验，面向</w:t>
      </w:r>
      <w:r w:rsidRPr="00D51DD0">
        <w:rPr>
          <w:rFonts w:ascii="仿宋" w:eastAsia="仿宋" w:hAnsi="仿宋" w:cs="Arial" w:hint="eastAsia"/>
          <w:color w:val="333333"/>
          <w:kern w:val="0"/>
          <w:sz w:val="24"/>
          <w:szCs w:val="24"/>
        </w:rPr>
        <w:t>多应用场景，通过技术创新不断延伸和丰富产品结构，目前产品已广泛应用于家电领域、教育领域、企业服务领域等。</w:t>
      </w:r>
    </w:p>
    <w:sectPr w:rsidR="00CD1402" w:rsidRPr="00D51D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2723" w14:textId="77777777" w:rsidR="00EB6988" w:rsidRDefault="00EB6988" w:rsidP="00922023">
      <w:r>
        <w:separator/>
      </w:r>
    </w:p>
  </w:endnote>
  <w:endnote w:type="continuationSeparator" w:id="0">
    <w:p w14:paraId="59C4734E" w14:textId="77777777" w:rsidR="00EB6988" w:rsidRDefault="00EB6988" w:rsidP="0092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D4ECC" w14:textId="77777777" w:rsidR="00EB6988" w:rsidRDefault="00EB6988" w:rsidP="00922023">
      <w:r>
        <w:separator/>
      </w:r>
    </w:p>
  </w:footnote>
  <w:footnote w:type="continuationSeparator" w:id="0">
    <w:p w14:paraId="09549418" w14:textId="77777777" w:rsidR="00EB6988" w:rsidRDefault="00EB6988" w:rsidP="00922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0530"/>
    <w:multiLevelType w:val="multilevel"/>
    <w:tmpl w:val="4FA8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A264A"/>
    <w:multiLevelType w:val="hybridMultilevel"/>
    <w:tmpl w:val="77AEB230"/>
    <w:lvl w:ilvl="0" w:tplc="E11EE2C0">
      <w:start w:val="2021"/>
      <w:numFmt w:val="bullet"/>
      <w:lvlText w:val="★"/>
      <w:lvlJc w:val="left"/>
      <w:pPr>
        <w:ind w:left="780" w:hanging="360"/>
      </w:pPr>
      <w:rPr>
        <w:rFonts w:ascii="宋体" w:eastAsia="宋体" w:hAnsi="宋体" w:cs="Arial"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67161685"/>
    <w:multiLevelType w:val="hybridMultilevel"/>
    <w:tmpl w:val="02D6326E"/>
    <w:lvl w:ilvl="0" w:tplc="A468D738">
      <w:start w:val="2021"/>
      <w:numFmt w:val="bullet"/>
      <w:lvlText w:val="★"/>
      <w:lvlJc w:val="left"/>
      <w:pPr>
        <w:ind w:left="360" w:hanging="36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80"/>
    <w:rsid w:val="0008315F"/>
    <w:rsid w:val="00095F56"/>
    <w:rsid w:val="000D3E44"/>
    <w:rsid w:val="000E715A"/>
    <w:rsid w:val="001C0080"/>
    <w:rsid w:val="001D76FD"/>
    <w:rsid w:val="00235DDA"/>
    <w:rsid w:val="002956E9"/>
    <w:rsid w:val="002C6003"/>
    <w:rsid w:val="00300BDA"/>
    <w:rsid w:val="003258E6"/>
    <w:rsid w:val="00354095"/>
    <w:rsid w:val="00374AF6"/>
    <w:rsid w:val="003D1FEB"/>
    <w:rsid w:val="003E20B3"/>
    <w:rsid w:val="004D0DE6"/>
    <w:rsid w:val="005B28BD"/>
    <w:rsid w:val="006510F1"/>
    <w:rsid w:val="006C2FA0"/>
    <w:rsid w:val="0077298D"/>
    <w:rsid w:val="00876007"/>
    <w:rsid w:val="0090626A"/>
    <w:rsid w:val="00922023"/>
    <w:rsid w:val="00927B82"/>
    <w:rsid w:val="009E3A19"/>
    <w:rsid w:val="009F329C"/>
    <w:rsid w:val="00A022F7"/>
    <w:rsid w:val="00A4539C"/>
    <w:rsid w:val="00A606EF"/>
    <w:rsid w:val="00AB04C0"/>
    <w:rsid w:val="00AD02A1"/>
    <w:rsid w:val="00BE5949"/>
    <w:rsid w:val="00C80408"/>
    <w:rsid w:val="00CC3A7A"/>
    <w:rsid w:val="00CD1402"/>
    <w:rsid w:val="00CE2D5F"/>
    <w:rsid w:val="00D143B8"/>
    <w:rsid w:val="00D51DD0"/>
    <w:rsid w:val="00D95FA9"/>
    <w:rsid w:val="00DC69F9"/>
    <w:rsid w:val="00DE7741"/>
    <w:rsid w:val="00E20608"/>
    <w:rsid w:val="00E67F28"/>
    <w:rsid w:val="00EB6988"/>
    <w:rsid w:val="00EC0059"/>
    <w:rsid w:val="00EC4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2953"/>
  <w15:chartTrackingRefBased/>
  <w15:docId w15:val="{E6C492E6-8F93-4F8B-A7A6-ECF70629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0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2023"/>
    <w:rPr>
      <w:sz w:val="18"/>
      <w:szCs w:val="18"/>
    </w:rPr>
  </w:style>
  <w:style w:type="paragraph" w:styleId="a5">
    <w:name w:val="footer"/>
    <w:basedOn w:val="a"/>
    <w:link w:val="a6"/>
    <w:uiPriority w:val="99"/>
    <w:unhideWhenUsed/>
    <w:rsid w:val="00922023"/>
    <w:pPr>
      <w:tabs>
        <w:tab w:val="center" w:pos="4153"/>
        <w:tab w:val="right" w:pos="8306"/>
      </w:tabs>
      <w:snapToGrid w:val="0"/>
      <w:jc w:val="left"/>
    </w:pPr>
    <w:rPr>
      <w:sz w:val="18"/>
      <w:szCs w:val="18"/>
    </w:rPr>
  </w:style>
  <w:style w:type="character" w:customStyle="1" w:styleId="a6">
    <w:name w:val="页脚 字符"/>
    <w:basedOn w:val="a0"/>
    <w:link w:val="a5"/>
    <w:uiPriority w:val="99"/>
    <w:rsid w:val="00922023"/>
    <w:rPr>
      <w:sz w:val="18"/>
      <w:szCs w:val="18"/>
    </w:rPr>
  </w:style>
  <w:style w:type="character" w:styleId="a7">
    <w:name w:val="Hyperlink"/>
    <w:basedOn w:val="a0"/>
    <w:uiPriority w:val="99"/>
    <w:semiHidden/>
    <w:unhideWhenUsed/>
    <w:rsid w:val="00354095"/>
    <w:rPr>
      <w:color w:val="0000FF"/>
      <w:u w:val="single"/>
    </w:rPr>
  </w:style>
  <w:style w:type="character" w:customStyle="1" w:styleId="ref">
    <w:name w:val="ref"/>
    <w:basedOn w:val="a0"/>
    <w:rsid w:val="00354095"/>
  </w:style>
  <w:style w:type="paragraph" w:customStyle="1" w:styleId="a8">
    <w:name w:val="a"/>
    <w:basedOn w:val="a"/>
    <w:rsid w:val="001D76FD"/>
    <w:pPr>
      <w:widowControl/>
      <w:spacing w:before="100" w:beforeAutospacing="1" w:after="100" w:afterAutospacing="1"/>
      <w:jc w:val="left"/>
    </w:pPr>
    <w:rPr>
      <w:rFonts w:ascii="宋体" w:eastAsia="宋体" w:hAnsi="宋体" w:cs="宋体"/>
      <w:kern w:val="0"/>
      <w:sz w:val="24"/>
      <w:szCs w:val="24"/>
    </w:rPr>
  </w:style>
  <w:style w:type="paragraph" w:customStyle="1" w:styleId="btn1">
    <w:name w:val="btn1"/>
    <w:basedOn w:val="a"/>
    <w:rsid w:val="001D76FD"/>
    <w:pPr>
      <w:widowControl/>
      <w:spacing w:before="100" w:beforeAutospacing="1" w:after="100" w:afterAutospacing="1"/>
      <w:jc w:val="left"/>
    </w:pPr>
    <w:rPr>
      <w:rFonts w:ascii="宋体" w:eastAsia="宋体" w:hAnsi="宋体" w:cs="宋体"/>
      <w:kern w:val="0"/>
      <w:sz w:val="24"/>
      <w:szCs w:val="24"/>
    </w:rPr>
  </w:style>
  <w:style w:type="paragraph" w:styleId="a9">
    <w:name w:val="Normal (Web)"/>
    <w:basedOn w:val="a"/>
    <w:uiPriority w:val="99"/>
    <w:semiHidden/>
    <w:unhideWhenUsed/>
    <w:rsid w:val="001D76FD"/>
    <w:pPr>
      <w:widowControl/>
      <w:spacing w:before="100" w:beforeAutospacing="1" w:after="100" w:afterAutospacing="1"/>
      <w:jc w:val="left"/>
    </w:pPr>
    <w:rPr>
      <w:rFonts w:ascii="宋体" w:eastAsia="宋体" w:hAnsi="宋体" w:cs="宋体"/>
      <w:kern w:val="0"/>
      <w:sz w:val="24"/>
      <w:szCs w:val="24"/>
    </w:rPr>
  </w:style>
  <w:style w:type="paragraph" w:customStyle="1" w:styleId="btn2">
    <w:name w:val="btn2"/>
    <w:basedOn w:val="a"/>
    <w:rsid w:val="001D76FD"/>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EC00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14040">
      <w:bodyDiv w:val="1"/>
      <w:marLeft w:val="0"/>
      <w:marRight w:val="0"/>
      <w:marTop w:val="0"/>
      <w:marBottom w:val="0"/>
      <w:divBdr>
        <w:top w:val="none" w:sz="0" w:space="0" w:color="auto"/>
        <w:left w:val="none" w:sz="0" w:space="0" w:color="auto"/>
        <w:bottom w:val="none" w:sz="0" w:space="0" w:color="auto"/>
        <w:right w:val="none" w:sz="0" w:space="0" w:color="auto"/>
      </w:divBdr>
      <w:divsChild>
        <w:div w:id="499850430">
          <w:marLeft w:val="0"/>
          <w:marRight w:val="0"/>
          <w:marTop w:val="0"/>
          <w:marBottom w:val="0"/>
          <w:divBdr>
            <w:top w:val="none" w:sz="0" w:space="0" w:color="auto"/>
            <w:left w:val="none" w:sz="0" w:space="0" w:color="auto"/>
            <w:bottom w:val="none" w:sz="0" w:space="0" w:color="auto"/>
            <w:right w:val="none" w:sz="0" w:space="0" w:color="auto"/>
          </w:divBdr>
          <w:divsChild>
            <w:div w:id="788668636">
              <w:marLeft w:val="0"/>
              <w:marRight w:val="0"/>
              <w:marTop w:val="0"/>
              <w:marBottom w:val="0"/>
              <w:divBdr>
                <w:top w:val="none" w:sz="0" w:space="0" w:color="auto"/>
                <w:left w:val="none" w:sz="0" w:space="0" w:color="auto"/>
                <w:bottom w:val="none" w:sz="0" w:space="0" w:color="auto"/>
                <w:right w:val="none" w:sz="0" w:space="0" w:color="auto"/>
              </w:divBdr>
              <w:divsChild>
                <w:div w:id="9475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8612">
          <w:marLeft w:val="0"/>
          <w:marRight w:val="0"/>
          <w:marTop w:val="0"/>
          <w:marBottom w:val="0"/>
          <w:divBdr>
            <w:top w:val="none" w:sz="0" w:space="0" w:color="auto"/>
            <w:left w:val="none" w:sz="0" w:space="0" w:color="auto"/>
            <w:bottom w:val="none" w:sz="0" w:space="0" w:color="auto"/>
            <w:right w:val="none" w:sz="0" w:space="0" w:color="auto"/>
          </w:divBdr>
        </w:div>
      </w:divsChild>
    </w:div>
    <w:div w:id="1862889888">
      <w:bodyDiv w:val="1"/>
      <w:marLeft w:val="0"/>
      <w:marRight w:val="0"/>
      <w:marTop w:val="0"/>
      <w:marBottom w:val="0"/>
      <w:divBdr>
        <w:top w:val="none" w:sz="0" w:space="0" w:color="auto"/>
        <w:left w:val="none" w:sz="0" w:space="0" w:color="auto"/>
        <w:bottom w:val="none" w:sz="0" w:space="0" w:color="auto"/>
        <w:right w:val="none" w:sz="0" w:space="0" w:color="auto"/>
      </w:divBdr>
      <w:divsChild>
        <w:div w:id="336346104">
          <w:marLeft w:val="0"/>
          <w:marRight w:val="0"/>
          <w:marTop w:val="0"/>
          <w:marBottom w:val="225"/>
          <w:divBdr>
            <w:top w:val="none" w:sz="0" w:space="0" w:color="auto"/>
            <w:left w:val="none" w:sz="0" w:space="0" w:color="auto"/>
            <w:bottom w:val="none" w:sz="0" w:space="0" w:color="auto"/>
            <w:right w:val="none" w:sz="0" w:space="0" w:color="auto"/>
          </w:divBdr>
          <w:divsChild>
            <w:div w:id="242180196">
              <w:marLeft w:val="0"/>
              <w:marRight w:val="0"/>
              <w:marTop w:val="0"/>
              <w:marBottom w:val="225"/>
              <w:divBdr>
                <w:top w:val="none" w:sz="0" w:space="0" w:color="auto"/>
                <w:left w:val="none" w:sz="0" w:space="0" w:color="auto"/>
                <w:bottom w:val="none" w:sz="0" w:space="0" w:color="auto"/>
                <w:right w:val="none" w:sz="0" w:space="0" w:color="auto"/>
              </w:divBdr>
            </w:div>
          </w:divsChild>
        </w:div>
        <w:div w:id="899440720">
          <w:marLeft w:val="0"/>
          <w:marRight w:val="0"/>
          <w:marTop w:val="300"/>
          <w:marBottom w:val="525"/>
          <w:divBdr>
            <w:top w:val="none" w:sz="0" w:space="0" w:color="auto"/>
            <w:left w:val="none" w:sz="0" w:space="0" w:color="auto"/>
            <w:bottom w:val="none" w:sz="0" w:space="0" w:color="auto"/>
            <w:right w:val="none" w:sz="0" w:space="0" w:color="auto"/>
          </w:divBdr>
        </w:div>
      </w:divsChild>
    </w:div>
    <w:div w:id="1997763615">
      <w:bodyDiv w:val="1"/>
      <w:marLeft w:val="0"/>
      <w:marRight w:val="0"/>
      <w:marTop w:val="0"/>
      <w:marBottom w:val="0"/>
      <w:divBdr>
        <w:top w:val="none" w:sz="0" w:space="0" w:color="auto"/>
        <w:left w:val="none" w:sz="0" w:space="0" w:color="auto"/>
        <w:bottom w:val="none" w:sz="0" w:space="0" w:color="auto"/>
        <w:right w:val="none" w:sz="0" w:space="0" w:color="auto"/>
      </w:divBdr>
      <w:divsChild>
        <w:div w:id="33426297">
          <w:marLeft w:val="0"/>
          <w:marRight w:val="0"/>
          <w:marTop w:val="0"/>
          <w:marBottom w:val="225"/>
          <w:divBdr>
            <w:top w:val="none" w:sz="0" w:space="0" w:color="auto"/>
            <w:left w:val="none" w:sz="0" w:space="0" w:color="auto"/>
            <w:bottom w:val="none" w:sz="0" w:space="0" w:color="auto"/>
            <w:right w:val="none" w:sz="0" w:space="0" w:color="auto"/>
          </w:divBdr>
        </w:div>
        <w:div w:id="64913516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B9%BF%E4%B8%9C%E7%9C%81%E6%9C%BA%E5%9C%BA%E7%AE%A1%E7%90%86%E9%9B%86%E5%9B%A2%E5%85%AC%E5%8F%B8/6244874" TargetMode="External"/><Relationship Id="rId3" Type="http://schemas.openxmlformats.org/officeDocument/2006/relationships/settings" Target="settings.xml"/><Relationship Id="rId7" Type="http://schemas.openxmlformats.org/officeDocument/2006/relationships/hyperlink" Target="https://baike.baidu.com/item/%E9%98%B2%E6%B0%B4%E6%9D%90%E6%96%99/51178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13</cp:revision>
  <dcterms:created xsi:type="dcterms:W3CDTF">2021-03-30T03:52:00Z</dcterms:created>
  <dcterms:modified xsi:type="dcterms:W3CDTF">2021-04-01T06:32:00Z</dcterms:modified>
</cp:coreProperties>
</file>