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参会信息确认表（参赛企业填写后报所属赛区）</w:t>
      </w:r>
    </w:p>
    <w:tbl>
      <w:tblPr>
        <w:tblStyle w:val="3"/>
        <w:tblW w:w="9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53"/>
        <w:gridCol w:w="2034"/>
        <w:gridCol w:w="2284"/>
        <w:gridCol w:w="836"/>
        <w:gridCol w:w="15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发票抬头</w:t>
            </w:r>
          </w:p>
        </w:tc>
        <w:tc>
          <w:tcPr>
            <w:tcW w:w="7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/>
                <w:sz w:val="24"/>
                <w:szCs w:val="24"/>
              </w:rPr>
              <w:t>（请务必填写完整准确）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5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人数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/>
                <w:sz w:val="24"/>
                <w:szCs w:val="24"/>
              </w:rPr>
              <w:t>共   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作品题目</w:t>
            </w:r>
          </w:p>
        </w:tc>
        <w:tc>
          <w:tcPr>
            <w:tcW w:w="7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（非参赛企业不填）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名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 别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  务</w:t>
            </w: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  机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发票信息</w:t>
            </w:r>
          </w:p>
        </w:tc>
        <w:tc>
          <w:tcPr>
            <w:tcW w:w="7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如开增值税专用发票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，请务必注明以下信息：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①纳税人识别号：.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②开户银行：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③账号：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④地址：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⑤电话：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食宿标准</w:t>
            </w:r>
          </w:p>
        </w:tc>
        <w:tc>
          <w:tcPr>
            <w:tcW w:w="7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2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双床房：498元/间（含双早）  大床房：498元/间（含双早）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spacing w:before="156" w:beforeLines="50" w:after="156" w:afterLines="50" w:line="24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自助餐：110元/位/餐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食宿统计</w:t>
            </w:r>
          </w:p>
        </w:tc>
        <w:tc>
          <w:tcPr>
            <w:tcW w:w="7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2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双床房：    间      入住：12月  日       退房：12月  日                          </w:t>
            </w:r>
          </w:p>
          <w:p>
            <w:pPr>
              <w:spacing w:before="156" w:beforeLines="50" w:after="156" w:afterLines="50" w:line="2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大床房：    间      入住：12月  日       退房：12月  日      </w:t>
            </w:r>
          </w:p>
          <w:p>
            <w:pPr>
              <w:spacing w:before="156" w:beforeLines="50" w:after="156" w:afterLines="50" w:line="2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餐券：1日晚（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）张     2日午（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）张     </w:t>
            </w:r>
          </w:p>
          <w:p>
            <w:pPr>
              <w:spacing w:before="156" w:beforeLines="50" w:after="156" w:afterLines="50" w:line="24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2日晚（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）张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日午（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）张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7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宋体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食宿费自理，以上费用在报到时缴纳，可刷卡</w:t>
            </w:r>
            <w:r>
              <w:rPr>
                <w:rFonts w:hint="eastAsia" w:ascii="仿宋_GB2312"/>
                <w:sz w:val="24"/>
                <w:szCs w:val="24"/>
              </w:rPr>
              <w:t>。</w:t>
            </w:r>
            <w:r>
              <w:rPr>
                <w:rFonts w:ascii="楷体_GB2312" w:hAnsi="宋体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2.退房时间为下午14点前；如需延迟退房，须加收50%的房费。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3.食宿一经售出，恕不退换。请认真填写此表，并于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2017年11月13日前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反馈给相应分赛区联系人一并统计。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4.与他人拼房者先按房间全价支付，拼房成功后退还房价的一半。</w:t>
            </w:r>
          </w:p>
        </w:tc>
      </w:tr>
    </w:tbl>
    <w:p>
      <w:pPr>
        <w:jc w:val="left"/>
        <w:rPr>
          <w:rFonts w:ascii="仿宋_GB2312"/>
        </w:rPr>
      </w:pPr>
    </w:p>
    <w:p>
      <w:pPr>
        <w:jc w:val="left"/>
        <w:rPr>
          <w:rFonts w:ascii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93FA4"/>
    <w:rsid w:val="74893F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2017-11-09T02:53:00Z</dcterms:created>
  <dc:creator>wufan</dc:creator>
  <cp:lastModifiedBy>wufan</cp:lastModifiedBy>
  <dcterms:modified xsi:type="dcterms:W3CDTF">2017-11-09T02:54:04Z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